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BC4">
        <w:rPr>
          <w:sz w:val="28"/>
          <w:szCs w:val="28"/>
        </w:rPr>
        <w:t xml:space="preserve"> 02  мая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102BC4">
        <w:rPr>
          <w:sz w:val="28"/>
          <w:szCs w:val="28"/>
        </w:rPr>
        <w:t>87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102BC4">
        <w:rPr>
          <w:sz w:val="28"/>
          <w:szCs w:val="28"/>
        </w:rPr>
        <w:t>2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102BC4">
        <w:rPr>
          <w:sz w:val="28"/>
          <w:szCs w:val="28"/>
        </w:rPr>
        <w:t>38 625, 02</w:t>
      </w:r>
      <w:r w:rsidR="00532B57">
        <w:rPr>
          <w:sz w:val="28"/>
          <w:szCs w:val="28"/>
        </w:rPr>
        <w:t xml:space="preserve"> (тридцать</w:t>
      </w:r>
      <w:r w:rsidR="00C830F5">
        <w:rPr>
          <w:sz w:val="28"/>
          <w:szCs w:val="28"/>
        </w:rPr>
        <w:t xml:space="preserve"> восемь тыс</w:t>
      </w:r>
      <w:r w:rsidR="00102BC4">
        <w:rPr>
          <w:sz w:val="28"/>
          <w:szCs w:val="28"/>
        </w:rPr>
        <w:t>яч шестьсот двадцать пять рублей</w:t>
      </w:r>
      <w:proofErr w:type="gramEnd"/>
      <w:r w:rsidR="00102BC4">
        <w:rPr>
          <w:sz w:val="28"/>
          <w:szCs w:val="28"/>
        </w:rPr>
        <w:t xml:space="preserve"> </w:t>
      </w:r>
      <w:proofErr w:type="gramStart"/>
      <w:r w:rsidR="00102BC4">
        <w:rPr>
          <w:sz w:val="28"/>
          <w:szCs w:val="28"/>
        </w:rPr>
        <w:t>02 копейки</w:t>
      </w:r>
      <w:r w:rsidR="00536679" w:rsidRPr="006627B5">
        <w:rPr>
          <w:sz w:val="28"/>
          <w:szCs w:val="28"/>
        </w:rPr>
        <w:t>) согласно приложению.</w:t>
      </w:r>
      <w:proofErr w:type="gramEnd"/>
    </w:p>
    <w:p w:rsidR="004A4FB2" w:rsidRPr="006627B5" w:rsidRDefault="004A4FB2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</w:t>
      </w:r>
      <w:r w:rsidR="006A36CD">
        <w:rPr>
          <w:sz w:val="28"/>
          <w:szCs w:val="28"/>
        </w:rPr>
        <w:t xml:space="preserve"> социальной выплаты на строительство (приобретение) жилья за счет средств федерального бюджета и областного бюджета Ленинградской области</w:t>
      </w:r>
      <w:r>
        <w:rPr>
          <w:sz w:val="28"/>
          <w:szCs w:val="28"/>
        </w:rPr>
        <w:t xml:space="preserve">, </w:t>
      </w:r>
      <w:r w:rsidR="00492432">
        <w:rPr>
          <w:sz w:val="28"/>
          <w:szCs w:val="28"/>
        </w:rPr>
        <w:t>в качестве</w:t>
      </w:r>
      <w:r w:rsidR="006A3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</w:t>
      </w:r>
      <w:r w:rsidR="00492432">
        <w:rPr>
          <w:sz w:val="28"/>
          <w:szCs w:val="28"/>
        </w:rPr>
        <w:t>а</w:t>
      </w:r>
      <w:r>
        <w:rPr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</w:t>
      </w:r>
      <w:r w:rsidR="006A36CD">
        <w:rPr>
          <w:sz w:val="28"/>
          <w:szCs w:val="28"/>
        </w:rPr>
        <w:t xml:space="preserve">применять значение средней рыночной стоимости одного квадратного метра общей </w:t>
      </w:r>
      <w:r w:rsidR="00492432">
        <w:rPr>
          <w:sz w:val="28"/>
          <w:szCs w:val="28"/>
        </w:rPr>
        <w:t>площади жилья, установленной по</w:t>
      </w:r>
      <w:r w:rsidR="006A36CD">
        <w:rPr>
          <w:sz w:val="28"/>
          <w:szCs w:val="28"/>
        </w:rPr>
        <w:t xml:space="preserve"> Ленинградской области уполномоченным федеральным органом исполнительной власти.</w:t>
      </w:r>
    </w:p>
    <w:p w:rsidR="00125167" w:rsidRDefault="00492432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492432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02BC4"/>
    <w:rsid w:val="00125167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E2EBA"/>
    <w:rsid w:val="00C7402F"/>
    <w:rsid w:val="00C749D9"/>
    <w:rsid w:val="00C75483"/>
    <w:rsid w:val="00C830F5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94D6C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cp:lastPrinted>2017-05-03T05:54:00Z</cp:lastPrinted>
  <dcterms:created xsi:type="dcterms:W3CDTF">2013-09-12T08:16:00Z</dcterms:created>
  <dcterms:modified xsi:type="dcterms:W3CDTF">2017-05-03T05:54:00Z</dcterms:modified>
</cp:coreProperties>
</file>