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9"/>
      </w:tblGrid>
      <w:tr w:rsidR="004C2254" w:rsidRPr="00B3605F" w:rsidTr="00EE6080">
        <w:tc>
          <w:tcPr>
            <w:tcW w:w="5228" w:type="dxa"/>
          </w:tcPr>
          <w:p w:rsidR="004C2254" w:rsidRDefault="004C2254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5229" w:type="dxa"/>
          </w:tcPr>
          <w:p w:rsidR="004C2254" w:rsidRPr="004C2254" w:rsidRDefault="004C2254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ab/>
            </w:r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УТВЕРЖДАЮ</w:t>
            </w:r>
          </w:p>
          <w:p w:rsidR="004C2254" w:rsidRDefault="004C2254" w:rsidP="004C2254">
            <w:pPr>
              <w:spacing w:beforeAutospacing="0" w:afterAutospacing="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Глава администрации муниципального образования </w:t>
            </w:r>
            <w:proofErr w:type="spellStart"/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Калитинское</w:t>
            </w:r>
            <w:proofErr w:type="spellEnd"/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сельское поселение </w:t>
            </w:r>
            <w:proofErr w:type="spellStart"/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Волосовского</w:t>
            </w:r>
            <w:proofErr w:type="spellEnd"/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Ленинградской области</w:t>
            </w:r>
          </w:p>
          <w:p w:rsidR="004C2254" w:rsidRPr="004C2254" w:rsidRDefault="004C2254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:rsidR="004C2254" w:rsidRDefault="004C2254" w:rsidP="004C2254">
            <w:pPr>
              <w:spacing w:beforeAutospacing="0" w:afterAutospacing="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___________________ Т.А.Тихонова</w:t>
            </w:r>
          </w:p>
          <w:p w:rsidR="004C2254" w:rsidRDefault="004C2254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:rsidR="004C2254" w:rsidRPr="004C2254" w:rsidRDefault="004C2254" w:rsidP="00014FDE">
            <w:pPr>
              <w:spacing w:beforeAutospacing="0" w:afterAutospacing="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«</w:t>
            </w:r>
            <w:r w:rsidR="00014FD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» </w:t>
            </w:r>
            <w:r w:rsidR="003F0B5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ма</w:t>
            </w:r>
            <w:r w:rsidR="00014FD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2022 года</w:t>
            </w:r>
          </w:p>
        </w:tc>
      </w:tr>
      <w:tr w:rsidR="004C2254" w:rsidRPr="00B3605F" w:rsidTr="00EE6080">
        <w:tc>
          <w:tcPr>
            <w:tcW w:w="10457" w:type="dxa"/>
            <w:gridSpan w:val="2"/>
          </w:tcPr>
          <w:p w:rsidR="004C2254" w:rsidRDefault="004C2254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EE6080" w:rsidRPr="003F0B5D" w:rsidTr="00EE6080">
        <w:trPr>
          <w:trHeight w:val="3051"/>
        </w:trPr>
        <w:tc>
          <w:tcPr>
            <w:tcW w:w="10457" w:type="dxa"/>
            <w:gridSpan w:val="2"/>
            <w:vAlign w:val="center"/>
          </w:tcPr>
          <w:p w:rsidR="00EE6080" w:rsidRPr="00EE6080" w:rsidRDefault="00EE6080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  <w:p w:rsidR="00EE6080" w:rsidRPr="00EE6080" w:rsidRDefault="008C2E9B" w:rsidP="003F0B5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  <w:t xml:space="preserve">ИЗВЕЩЕНИЕ О ПРОВЕДЕНИИ </w:t>
            </w:r>
            <w:r w:rsidR="003F0B5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  <w:t>ЭЛЕКТРОННО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  <w:t>ГО</w:t>
            </w:r>
            <w:r w:rsidR="003F0B5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  <w:t>АУКЦИОН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ru-RU"/>
              </w:rPr>
              <w:t>А</w:t>
            </w:r>
          </w:p>
          <w:p w:rsidR="00EE6080" w:rsidRDefault="00EE6080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EE6080" w:rsidRPr="00707CCD" w:rsidTr="00EE6080">
        <w:trPr>
          <w:trHeight w:val="1833"/>
        </w:trPr>
        <w:tc>
          <w:tcPr>
            <w:tcW w:w="10457" w:type="dxa"/>
            <w:gridSpan w:val="2"/>
            <w:vAlign w:val="center"/>
          </w:tcPr>
          <w:p w:rsidR="00EE6080" w:rsidRDefault="00EE6080" w:rsidP="00707CC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На выполнение работ по к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апитальн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ому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у</w:t>
            </w:r>
            <w:r w:rsidR="00707CC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кровли здания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="00893F99" w:rsidRPr="00893F9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Дома культуры пос.</w:t>
            </w:r>
            <w:r w:rsidR="00707CC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="00893F99" w:rsidRPr="00893F9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</w:t>
            </w:r>
            <w:r w:rsidR="00707CC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алит</w:t>
            </w:r>
            <w:r w:rsidR="00893F99" w:rsidRPr="00893F9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ино </w:t>
            </w:r>
            <w:proofErr w:type="spellStart"/>
            <w:r w:rsidR="00893F99" w:rsidRPr="00893F9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Волосовского</w:t>
            </w:r>
            <w:proofErr w:type="spellEnd"/>
            <w:r w:rsidR="00893F99" w:rsidRPr="00893F99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района Ленинградской  области.</w:t>
            </w:r>
          </w:p>
        </w:tc>
      </w:tr>
      <w:tr w:rsidR="00EE6080" w:rsidRPr="00707CCD" w:rsidTr="00EE6080">
        <w:trPr>
          <w:trHeight w:val="712"/>
        </w:trPr>
        <w:tc>
          <w:tcPr>
            <w:tcW w:w="10457" w:type="dxa"/>
            <w:gridSpan w:val="2"/>
            <w:vAlign w:val="center"/>
          </w:tcPr>
          <w:p w:rsidR="00EE6080" w:rsidRDefault="00EE6080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EE6080" w:rsidTr="00EE6080">
        <w:trPr>
          <w:trHeight w:val="4251"/>
        </w:trPr>
        <w:tc>
          <w:tcPr>
            <w:tcW w:w="10457" w:type="dxa"/>
            <w:gridSpan w:val="2"/>
            <w:vAlign w:val="center"/>
          </w:tcPr>
          <w:p w:rsidR="00EE6080" w:rsidRPr="00EE6080" w:rsidRDefault="003F0B5D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</w:t>
            </w:r>
            <w:r w:rsidR="00EE6080"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роводится среди субъектов малого предпринимательства,</w:t>
            </w:r>
          </w:p>
          <w:p w:rsidR="00EE6080" w:rsidRPr="00EE6080" w:rsidRDefault="00EE6080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социально-ориентированных некоммерческих организаций</w:t>
            </w:r>
          </w:p>
          <w:p w:rsidR="00EE6080" w:rsidRDefault="00EE6080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EE6080" w:rsidTr="00EE6080">
        <w:trPr>
          <w:trHeight w:val="997"/>
        </w:trPr>
        <w:tc>
          <w:tcPr>
            <w:tcW w:w="10457" w:type="dxa"/>
            <w:gridSpan w:val="2"/>
            <w:vAlign w:val="center"/>
          </w:tcPr>
          <w:p w:rsidR="00EE6080" w:rsidRPr="00EE6080" w:rsidRDefault="00EE6080" w:rsidP="00F8402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ИКЗ: </w:t>
            </w:r>
            <w:r w:rsidR="003F0B5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22 34717008402470501001 0008 00</w:t>
            </w:r>
            <w:r w:rsidR="00F8402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1</w:t>
            </w:r>
            <w:r w:rsidR="003F0B5D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4120 243</w:t>
            </w:r>
          </w:p>
        </w:tc>
      </w:tr>
      <w:tr w:rsidR="00EE6080" w:rsidTr="00EE6080">
        <w:trPr>
          <w:trHeight w:val="569"/>
        </w:trPr>
        <w:tc>
          <w:tcPr>
            <w:tcW w:w="10457" w:type="dxa"/>
            <w:gridSpan w:val="2"/>
          </w:tcPr>
          <w:p w:rsidR="00EE6080" w:rsidRPr="00EE6080" w:rsidRDefault="00EE6080" w:rsidP="00EE608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  <w:tr w:rsidR="00EE6080" w:rsidTr="00EE6080">
        <w:trPr>
          <w:trHeight w:val="716"/>
        </w:trPr>
        <w:tc>
          <w:tcPr>
            <w:tcW w:w="10457" w:type="dxa"/>
            <w:gridSpan w:val="2"/>
            <w:vAlign w:val="center"/>
          </w:tcPr>
          <w:p w:rsidR="00EE6080" w:rsidRDefault="00EE6080" w:rsidP="004C225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2022 год</w:t>
            </w:r>
          </w:p>
        </w:tc>
      </w:tr>
    </w:tbl>
    <w:p w:rsidR="008A4E0B" w:rsidRPr="004C2254" w:rsidRDefault="008A4E0B" w:rsidP="004C2254">
      <w:pPr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C2254">
        <w:rPr>
          <w:rFonts w:ascii="Times New Roman" w:hAnsi="Times New Roman" w:cs="Times New Roman"/>
          <w:color w:val="222222"/>
          <w:sz w:val="24"/>
          <w:szCs w:val="24"/>
          <w:lang w:val="ru-RU"/>
        </w:rPr>
        <w:br w:type="page"/>
      </w:r>
    </w:p>
    <w:p w:rsidR="000F2192" w:rsidRPr="000B4E7D" w:rsidRDefault="00FB632F" w:rsidP="004C2254">
      <w:pPr>
        <w:pBdr>
          <w:top w:val="none" w:sz="0" w:space="0" w:color="222222"/>
          <w:left w:val="none" w:sz="0" w:space="0" w:color="222222"/>
          <w:bottom w:val="single" w:sz="0" w:space="25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0B4E7D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lastRenderedPageBreak/>
        <w:t>Извещение об осуществлении закупки</w:t>
      </w:r>
    </w:p>
    <w:p w:rsidR="000F2192" w:rsidRDefault="00FB632F" w:rsidP="004C2254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B4E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Информация, формируемая с использованием единой информационной системы</w:t>
      </w:r>
    </w:p>
    <w:p w:rsidR="000B4E7D" w:rsidRPr="000B4E7D" w:rsidRDefault="000B4E7D" w:rsidP="004C225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4624"/>
        <w:gridCol w:w="5543"/>
      </w:tblGrid>
      <w:tr w:rsidR="000F2192" w:rsidRPr="00D401CC" w:rsidTr="00D401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E7D" w:rsidRPr="00D401CC" w:rsidRDefault="000B4E7D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Калитинское</w:t>
            </w:r>
            <w:proofErr w:type="spellEnd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сельское поселение </w:t>
            </w:r>
            <w:proofErr w:type="spellStart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Волосовского</w:t>
            </w:r>
            <w:proofErr w:type="spellEnd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Ленинградской области</w:t>
            </w:r>
          </w:p>
          <w:p w:rsidR="000B4E7D" w:rsidRPr="00D401CC" w:rsidRDefault="000B4E7D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 Ленинградская обл., Волосовский р-н, п.</w:t>
            </w:r>
            <w:r w:rsidR="00867511"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Калитино, д.26</w:t>
            </w:r>
          </w:p>
          <w:p w:rsidR="000B4E7D" w:rsidRPr="00D401CC" w:rsidRDefault="000B4E7D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Почтовый адрес: 188401, Ленинградская обл., Волосовский р-н, п.</w:t>
            </w:r>
            <w:r w:rsidR="00867511"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Калитино, д.26</w:t>
            </w:r>
          </w:p>
          <w:p w:rsidR="000B4E7D" w:rsidRPr="009E40B2" w:rsidRDefault="000B4E7D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9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81373-71-331</w:t>
            </w:r>
          </w:p>
          <w:p w:rsidR="000F2192" w:rsidRPr="009E40B2" w:rsidRDefault="000B4E7D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E-mail.: </w:t>
            </w:r>
            <w:hyperlink r:id="rId4" w:history="1">
              <w:r w:rsidR="00D401CC" w:rsidRPr="009E40B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kalitino@mail.ru</w:t>
              </w:r>
            </w:hyperlink>
          </w:p>
          <w:p w:rsidR="00D401CC" w:rsidRPr="00D401CC" w:rsidRDefault="00D401CC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 контрактной службы/контрактный управляющий: </w:t>
            </w:r>
            <w:proofErr w:type="spellStart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Савицкас</w:t>
            </w:r>
            <w:proofErr w:type="spellEnd"/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01CC">
              <w:rPr>
                <w:sz w:val="24"/>
                <w:szCs w:val="24"/>
                <w:lang w:val="ru-RU"/>
              </w:rPr>
              <w:t>Марина Михайловна</w:t>
            </w: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председателя контрактной службы </w:t>
            </w:r>
          </w:p>
          <w:p w:rsidR="00D401CC" w:rsidRPr="009E40B2" w:rsidRDefault="00D401CC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46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81373-71-</w:t>
            </w:r>
            <w:r w:rsidR="004650CA"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Pr="009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1CC" w:rsidRPr="009E40B2" w:rsidRDefault="00D401CC" w:rsidP="00D401CC">
            <w:pPr>
              <w:spacing w:before="0" w:beforeAutospacing="0" w:after="0" w:afterAutospacing="0"/>
              <w:ind w:firstLine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kalitino@mail.ru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4650CA" w:rsidP="00F8402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22 34717008402470501001 0008 00</w:t>
            </w:r>
            <w:r w:rsidR="00F8402E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4120 243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 на соответствующую часть статьи 15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в соответствии с которой осуществляется закупка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 на осуществление закупки в соответствии с Федеральным законом «О государственном оборонном заказе»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650CA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в информационно-телекоммуникационной сети Интернет</w:t>
            </w: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 площадки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1E178D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67511" w:rsidRPr="002E47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https://roseltorg.ru</w:t>
              </w:r>
            </w:hyperlink>
            <w:r w:rsidR="00867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2192" w:rsidRPr="00707C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67511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867511" w:rsidP="003F15C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капитальному ремонту</w:t>
            </w:r>
            <w:r w:rsidR="003F1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кровли здания</w:t>
            </w:r>
            <w:r w:rsidRPr="00867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3F99" w:rsidRPr="00893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культуры пос.</w:t>
            </w:r>
            <w:r w:rsidR="00893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1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Калит</w:t>
            </w:r>
            <w:r w:rsidR="00893F99" w:rsidRPr="00893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 </w:t>
            </w:r>
            <w:proofErr w:type="spellStart"/>
            <w:r w:rsidR="00893F99" w:rsidRPr="00893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Волосовского</w:t>
            </w:r>
            <w:proofErr w:type="spellEnd"/>
            <w:r w:rsidR="00893F99" w:rsidRPr="00893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Ленинградской  области.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FA59F8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Default="00FA59F8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капитальному ремонту объекта капитального строительства в сфере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59F8" w:rsidRPr="00FA59F8" w:rsidRDefault="00FA59F8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позиции по КТРУ - 41.20.</w:t>
            </w:r>
            <w:r w:rsid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20.180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FA59F8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группировочные</w:t>
            </w:r>
            <w:proofErr w:type="spellEnd"/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наименования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FA59F8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50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количестве, единице измерения и месте поставки товара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об объеме, о единице измерения (при наличии) и месте выполнения работы или оказания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A59F8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Подрядчик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выполнить работы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объеме </w:t>
            </w:r>
            <w:r w:rsidR="00181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определенном сметной документацией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F2192" w:rsidRPr="004C2254" w:rsidRDefault="00FB632F" w:rsidP="003F15C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оказания услуги: </w:t>
            </w:r>
            <w:r w:rsidR="00FA59F8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</w:t>
            </w:r>
            <w:r w:rsidR="00FA59F8"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ос. К</w:t>
            </w:r>
            <w:r w:rsidR="003F15CC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алит</w:t>
            </w:r>
            <w:r w:rsidR="00FA59F8"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ино </w:t>
            </w:r>
            <w:proofErr w:type="spellStart"/>
            <w:r w:rsidR="00FA59F8"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Волосовского</w:t>
            </w:r>
            <w:proofErr w:type="spellEnd"/>
            <w:r w:rsidR="00FA59F8"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района Ленинградской области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9E40B2" w:rsidP="008C23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B632F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момента заключения контракта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31 июля 2022 года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C2338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этапы). В случае, предусмотренном частью 24 статьи 22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РФ в соответствии с частью 2 статьи 34 Федерального закона,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3F15CC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6 455 422</w:t>
            </w:r>
            <w:r w:rsidR="00FB632F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Шесть</w:t>
            </w:r>
            <w:r w:rsidR="00FB632F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миллион</w:t>
            </w:r>
            <w:r w:rsidR="00181006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четыреста пятьдесят пять</w:t>
            </w:r>
            <w:r w:rsidR="00FB632F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тысяч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четыреста двадцать два</w:t>
            </w:r>
            <w:bookmarkStart w:id="0" w:name="_GoBack"/>
            <w:bookmarkEnd w:id="0"/>
            <w:r w:rsidR="00181006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коп.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контракта включает в себя: все затраты, накладные расходы, налоги, пошлины, таможенные платежи, страхование и прочие сборы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РФ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679E0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181006" w:rsidRDefault="00181006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00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Бюджет муниципального образования </w:t>
            </w:r>
            <w:proofErr w:type="spellStart"/>
            <w:r w:rsidRPr="0018100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Калитинское</w:t>
            </w:r>
            <w:proofErr w:type="spellEnd"/>
            <w:r w:rsidRPr="0018100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сельское поселение </w:t>
            </w:r>
            <w:proofErr w:type="spellStart"/>
            <w:r w:rsidRPr="0018100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Волосовского</w:t>
            </w:r>
            <w:proofErr w:type="spellEnd"/>
            <w:r w:rsidRPr="0018100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муниципального района Ленинградской области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679E0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и бюджет Ленинградской области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 2022 год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181006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proofErr w:type="spellEnd"/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аванса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5E2C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0F2192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0F2192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C76" w:rsidRPr="005E2C76" w:rsidRDefault="005E2C76" w:rsidP="005E2C7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5E2C76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2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участникам закупки в соответствии с пунктом 1 части 1 статьи 31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должен соответствовать требованиям: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соответствие требованиям, установленным в соответствии с законодательством РФ к лицам, осуществляющим выполнение работы, которые являются объектом закупки</w:t>
            </w:r>
            <w:r w:rsidR="00C072CD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72CD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должен являться членом саморегулируемой организации </w:t>
            </w:r>
            <w:r w:rsidR="00C072CD" w:rsidRPr="004679E0">
              <w:rPr>
                <w:rFonts w:ascii="Georgia" w:hAnsi="Georgia"/>
                <w:lang w:val="ru-RU"/>
              </w:rPr>
              <w:t>в области строительства, реконструкции, капитального ремонта объектов капитального строительства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непроведение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неприостановление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участника закупки в порядке, установленном Кодексом об административных правонарушениях;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непривлечение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 закупки –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об административных правонарушениях;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заключения контрактов на создание произведений литературы или искусства, исполнения, на финансирование проката или показа национального фильма, – не установлено;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неполнородными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9)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10 процентами голосующих акций хозяйственного общества либо долей, превышающей 10 процентов в уставном (складочном) капитале хозяйственного товарищества или общества;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10) отсутствие у участника закупки ограничений для участия в закупках, установленных законодательством РФ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320D2B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участникам закупки в соответствии с частью 2 статьи 31 Федерального закона,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FDE" w:rsidRPr="000004F6" w:rsidRDefault="00014FDE" w:rsidP="00014FD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Установлены дополнительные требования в соответствии с пунктом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Приложения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Правительства РФ от 29 декабря 2021 г. №2571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положений актов Правительства</w:t>
            </w:r>
            <w:proofErr w:type="gramEnd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Российской Федерации»:</w:t>
            </w:r>
          </w:p>
          <w:p w:rsidR="00014FDE" w:rsidRPr="00BA7BEB" w:rsidRDefault="00014FDE" w:rsidP="00014FD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A7BEB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наличие у участника закупки следующего опыта выполнения работ:</w:t>
            </w:r>
          </w:p>
          <w:p w:rsidR="00014FDE" w:rsidRDefault="00014FDE" w:rsidP="00014FDE">
            <w:pPr>
              <w:pStyle w:val="a6"/>
              <w:spacing w:before="0" w:beforeAutospacing="0" w:after="150" w:afterAutospacing="0"/>
            </w:pPr>
            <w:r>
              <w:t xml:space="preserve">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      </w:r>
            <w:r>
              <w:br/>
      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</w:t>
            </w:r>
          </w:p>
          <w:p w:rsidR="00014FDE" w:rsidRDefault="00014FDE" w:rsidP="00014FDE">
            <w:pPr>
              <w:pStyle w:val="a6"/>
              <w:spacing w:before="0" w:beforeAutospacing="0" w:after="150" w:afterAutospacing="0"/>
            </w:pPr>
            <w:r>
              <w:t> 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      </w:r>
            <w:r>
              <w:br/>
            </w:r>
            <w:r>
              <w:br/>
              <w:t>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  <w:r w:rsidR="000D1AA8">
              <w:t>.</w:t>
            </w:r>
          </w:p>
          <w:p w:rsidR="000F2192" w:rsidRPr="00014FDE" w:rsidRDefault="000F2192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5B5AE8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679E0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участникам закупки в соответствии с частью 2.1 статьи 31 Федерального закона,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spellEnd"/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320D2B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Требование, предъявляемое к участникам закупки в соответствии с частью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реестре недобросовестных поставщиков (подрядчиков, исполнителей),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должны отсутствовать сведения об участнике закупки, в том числе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320D2B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предоставлении преимущества в соответствии со статьями 28 и 29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80484F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320D2B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о преимуществах в соответствии с частью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spellEnd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FBA" w:rsidRPr="00EE6080" w:rsidRDefault="00922FBA" w:rsidP="00922FBA">
            <w:pPr>
              <w:spacing w:beforeAutospacing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П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роводится среди субъектов малого предпринимательства,социально-</w:t>
            </w:r>
            <w:r w:rsidR="000A3BAA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ориентированных </w:t>
            </w:r>
            <w:r w:rsidRPr="00EE6080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lastRenderedPageBreak/>
              <w:t>некоммерческих организаций</w:t>
            </w:r>
          </w:p>
          <w:p w:rsidR="000F2192" w:rsidRPr="00014FDE" w:rsidRDefault="000F2192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Требование, установленное в соответствии с частью 5 статьи 30 Федерального закона,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и порядок внесения денежных средств в качестве обеспечения заявки на участие в закупке, условия независимой гарантии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обеспечения заявки на участие в </w:t>
            </w:r>
            <w:r w:rsidR="000D1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аукционе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установлен в размере 1 процента от начальной (максимальной) цены контракта, что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составляет </w:t>
            </w:r>
            <w:r w:rsidR="003E6701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64 554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3E6701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Шестьдесят четыре</w:t>
            </w:r>
            <w:r w:rsidR="008C2338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тысяч</w:t>
            </w:r>
            <w:r w:rsidR="008C2338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E6701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пятьсот пятьдесят четыре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руб. </w:t>
            </w:r>
            <w:r w:rsidR="003E6701"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 уголовно-исполнительной системы, организации инвалидов, предусмотренные частью 2 статьи 29 Закона № 44-ФЗ, предоставляют обеспечение заявки на участие в закупке в размере 0,5 процента начальной (максимальной) цены контракта. Государственные, муниципальные учреждения не предоставляют обеспечение подаваемых ими заявок на участие в закупках.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внесения: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 средства, предназначенные для обеспечения заявок, вносят на банковский счет, открытый в банке, включенном в перечень, который Правительство утвердило в распоряжении от 13.07.2018 № 1451-р.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банкам, договору специального счета, к порядку использования имеющегося у участника закупки банковского счета в качестве специального счета Правительство установило в постановлении от 30.05.2018 № 626.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гарантия должна соответствовать требованиям статьи 45 Закона № 44-ФЗ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счета, на котором в соответствии с законодательством РФ учитываются операции со средствами, поступающими заказчику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3B" w:rsidRP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Получатель: УФК по Ленин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градской области (Администрация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Калитинского сельского поселения)</w:t>
            </w:r>
          </w:p>
          <w:p w:rsidR="006D483B" w:rsidRP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4717008402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КПП 470501001</w:t>
            </w:r>
          </w:p>
          <w:p w:rsidR="006D483B" w:rsidRP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Казначейский счет 03232643416064204500</w:t>
            </w:r>
          </w:p>
          <w:p w:rsidR="006D483B" w:rsidRP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(л/с 05453000680)</w:t>
            </w:r>
          </w:p>
          <w:p w:rsidR="006D483B" w:rsidRPr="006D483B" w:rsidRDefault="006D483B" w:rsidP="006D483B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казначейский счет 40102810745370000006</w:t>
            </w:r>
          </w:p>
          <w:p w:rsidR="006D483B" w:rsidRPr="006D483B" w:rsidRDefault="006D483B" w:rsidP="006D483B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получателя: ОТДЕЛЕНИЕ ЛЕНИНГР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АДСКОЕ БАНКА РОССИИ//УФК по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Ленинградской области г. Санкт-Петербург</w:t>
            </w:r>
          </w:p>
          <w:p w:rsidR="006D483B" w:rsidRP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 014106101</w:t>
            </w:r>
          </w:p>
          <w:p w:rsidR="006D483B" w:rsidRDefault="006D483B" w:rsidP="006D48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2192" w:rsidRPr="004C2254" w:rsidRDefault="006D483B" w:rsidP="000D1A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назначении платежа указать: Извещение № __________(номер извещения об осуществлении закупки) НДС не облагается. Целевые средства по электронному </w:t>
            </w:r>
            <w:r w:rsidR="000D1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осуществление обеспечение исполнения контракта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обеспечения исполнения контракта,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процентов от </w:t>
            </w:r>
            <w:r w:rsid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цены по которой заключается контракт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участник закупки, с которым заключается контракт, предложил цену контракта, которая на 25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Закона № 44-ФЗ, или информации, подтверждающей добросовестность такого участника в соответствии с частью 3 статьи 37 Закона № 44-ФЗ,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Гарантийные обязательства не установлены.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предоставления: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закупки, с которым заключается контракт, может предоставить обеспечение исполнения контракта, гарантийных обязательств любым из двух способов: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внесение денежных средств на счет заказчика</w:t>
            </w:r>
            <w:r w:rsidR="006D4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(пункт 27)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внесения денежных средств на счет заказчика подтверждается платежным документом, на основании которого произведено перечисление средств;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предоставление независимой гарантии, соответствующей требованиям статьи 45 Закона № 44-ФЗ.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обеспечения исполнения контракта, гарантийных обязательств, срок действия независимой гарантии определяются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№ 44-ФЗ.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обеспечению: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Документы, подтверждающие предоставление обеспечения исполнения контракта (платежное поручение или копия такого платежного поручения 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либо независимая банковская гарантия) в размере, который предусмотрен настоящим извещением, должны быть представлены заказчику одновременно с контрактом, подписанным участником закупки, с которым заключается контракт.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</w:t>
            </w:r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банковском сопровождении контракта в соответствии со статьей 35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proofErr w:type="spellEnd"/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5B5AE8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возможности заказчика заключить контракты, указанные в части 10 статьи 34 Федерального закона, с несколькими участниками закупки с указанием количества указанных контрактов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80484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- -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679E0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 в соответствии со статьей 95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 вправе принять решение об одностороннем отказе от исполнения контракта по основаниям, предусмотренным Гражданским кодексом РФ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одностороннего отказа от исполнения отдельных видов обязательств, при условии, если это было предусмотрено контрактом.</w:t>
            </w:r>
          </w:p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РФ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</w:t>
            </w:r>
          </w:p>
        </w:tc>
      </w:tr>
      <w:tr w:rsidR="00561030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C2254" w:rsidRDefault="00561030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679E0" w:rsidRDefault="00561030" w:rsidP="00561030">
            <w:pPr>
              <w:rPr>
                <w:lang w:val="ru-RU"/>
              </w:rPr>
            </w:pPr>
            <w:r w:rsidRPr="004679E0">
              <w:rPr>
                <w:lang w:val="ru-RU"/>
              </w:rPr>
              <w:t xml:space="preserve">Дата и время окончания срока подачи заявок </w:t>
            </w:r>
            <w:r w:rsidRPr="004679E0">
              <w:rPr>
                <w:lang w:val="ru-RU"/>
              </w:rPr>
              <w:lastRenderedPageBreak/>
              <w:t>на участие в закупке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57053C" w:rsidRDefault="005B5AE8" w:rsidP="00B3605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B3605F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A1A06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7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08.00 час</w:t>
            </w:r>
          </w:p>
        </w:tc>
      </w:tr>
      <w:tr w:rsidR="00561030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C2254" w:rsidRDefault="00561030" w:rsidP="0056103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679E0" w:rsidRDefault="00561030" w:rsidP="005610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Default="00561030" w:rsidP="00561030"/>
        </w:tc>
      </w:tr>
      <w:tr w:rsidR="00561030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C2254" w:rsidRDefault="00561030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679E0" w:rsidRDefault="00561030" w:rsidP="00561030">
            <w:pPr>
              <w:rPr>
                <w:lang w:val="ru-RU"/>
              </w:rPr>
            </w:pPr>
            <w:r w:rsidRPr="004679E0">
              <w:rPr>
                <w:lang w:val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B3605F" w:rsidRDefault="005B5AE8" w:rsidP="00B3605F">
            <w:r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605F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A1A06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61030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C2254" w:rsidRDefault="00561030" w:rsidP="0056103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679E0" w:rsidRDefault="00561030" w:rsidP="005610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Default="00561030" w:rsidP="00561030"/>
        </w:tc>
      </w:tr>
      <w:tr w:rsidR="00561030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C2254" w:rsidRDefault="00561030" w:rsidP="005B5A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5B5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4679E0" w:rsidRDefault="00561030" w:rsidP="00561030">
            <w:pPr>
              <w:tabs>
                <w:tab w:val="left" w:pos="1910"/>
              </w:tabs>
              <w:rPr>
                <w:lang w:val="ru-RU"/>
              </w:rPr>
            </w:pPr>
            <w:r w:rsidRPr="004679E0">
              <w:rPr>
                <w:lang w:val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30" w:rsidRPr="00B3605F" w:rsidRDefault="005B5AE8" w:rsidP="00B3605F">
            <w:r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605F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A1A06" w:rsidRPr="00B36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61030" w:rsidRPr="00B360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561030" w:rsidRDefault="00561030" w:rsidP="004C22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2192" w:rsidRDefault="00FB632F" w:rsidP="004C225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C22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Документы, прилагаемые к извещению об осуществлении закупки в форме электронных документов или образов бумажных документов, сформированных без использования единой информационной системы</w:t>
      </w:r>
    </w:p>
    <w:p w:rsidR="00561030" w:rsidRPr="004C2254" w:rsidRDefault="00561030" w:rsidP="004C225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"/>
        <w:gridCol w:w="10287"/>
      </w:tblGrid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C65FF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(</w:t>
            </w:r>
            <w:r w:rsidR="00FB632F"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объекта закупки в соответствии со статьей 33 Федерального 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РФ и используемого при оплате контракта</w:t>
            </w:r>
          </w:p>
        </w:tc>
      </w:tr>
      <w:tr w:rsidR="000F2192" w:rsidRPr="00B36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содержанию, составу заявки на участие в закупке в соответствии с Федеральным законом и инструкция по ее заполнению</w:t>
            </w:r>
          </w:p>
        </w:tc>
      </w:tr>
      <w:tr w:rsidR="000F2192" w:rsidRPr="003F0B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FB632F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4679E0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spellEnd"/>
          </w:p>
        </w:tc>
      </w:tr>
      <w:tr w:rsidR="000F2192" w:rsidRPr="004C2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0F2192" w:rsidP="004C22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192" w:rsidRPr="004C2254" w:rsidRDefault="000F2192" w:rsidP="004C225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D78" w:rsidRDefault="00331D78" w:rsidP="004C225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1D78" w:rsidSect="008A4E0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FDE"/>
    <w:rsid w:val="00072EFB"/>
    <w:rsid w:val="000A3BAA"/>
    <w:rsid w:val="000B4E7D"/>
    <w:rsid w:val="000D1AA8"/>
    <w:rsid w:val="000F2192"/>
    <w:rsid w:val="001677D7"/>
    <w:rsid w:val="00181006"/>
    <w:rsid w:val="001C1512"/>
    <w:rsid w:val="001E178D"/>
    <w:rsid w:val="002D33B1"/>
    <w:rsid w:val="002D3591"/>
    <w:rsid w:val="00320D2B"/>
    <w:rsid w:val="00322950"/>
    <w:rsid w:val="00331D78"/>
    <w:rsid w:val="003514A0"/>
    <w:rsid w:val="003E6701"/>
    <w:rsid w:val="003F0B5D"/>
    <w:rsid w:val="003F15CC"/>
    <w:rsid w:val="004650CA"/>
    <w:rsid w:val="004679E0"/>
    <w:rsid w:val="004A1A06"/>
    <w:rsid w:val="004C2254"/>
    <w:rsid w:val="004F7E17"/>
    <w:rsid w:val="00561030"/>
    <w:rsid w:val="0057053C"/>
    <w:rsid w:val="005A05CE"/>
    <w:rsid w:val="005B5AE8"/>
    <w:rsid w:val="005D5762"/>
    <w:rsid w:val="005E2C76"/>
    <w:rsid w:val="00653AF6"/>
    <w:rsid w:val="00661DCB"/>
    <w:rsid w:val="006D483B"/>
    <w:rsid w:val="00707CCD"/>
    <w:rsid w:val="007F38F1"/>
    <w:rsid w:val="00802707"/>
    <w:rsid w:val="0080484F"/>
    <w:rsid w:val="00867511"/>
    <w:rsid w:val="00893F99"/>
    <w:rsid w:val="008A4E0B"/>
    <w:rsid w:val="008C2338"/>
    <w:rsid w:val="008C2E9B"/>
    <w:rsid w:val="008E56C7"/>
    <w:rsid w:val="00922FBA"/>
    <w:rsid w:val="009E40B2"/>
    <w:rsid w:val="00A34147"/>
    <w:rsid w:val="00B3605F"/>
    <w:rsid w:val="00B73A5A"/>
    <w:rsid w:val="00C072CD"/>
    <w:rsid w:val="00C65FFF"/>
    <w:rsid w:val="00D401CC"/>
    <w:rsid w:val="00DE4577"/>
    <w:rsid w:val="00DE663A"/>
    <w:rsid w:val="00E33D51"/>
    <w:rsid w:val="00E438A1"/>
    <w:rsid w:val="00E76498"/>
    <w:rsid w:val="00EE6080"/>
    <w:rsid w:val="00F01E19"/>
    <w:rsid w:val="00F64F47"/>
    <w:rsid w:val="00F7146B"/>
    <w:rsid w:val="00F8402E"/>
    <w:rsid w:val="00FA59F8"/>
    <w:rsid w:val="00F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22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7D"/>
    <w:pPr>
      <w:ind w:left="720"/>
      <w:contextualSpacing/>
    </w:pPr>
  </w:style>
  <w:style w:type="character" w:styleId="a5">
    <w:name w:val="Hyperlink"/>
    <w:uiPriority w:val="99"/>
    <w:unhideWhenUsed/>
    <w:rsid w:val="0086751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4FD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eltorg.ru" TargetMode="External"/><Relationship Id="rId4" Type="http://schemas.openxmlformats.org/officeDocument/2006/relationships/hyperlink" Target="mailto:kalit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M-1</dc:creator>
  <dc:description>Подготовлено экспертами Актион-МЦФЭР</dc:description>
  <cp:lastModifiedBy>2015</cp:lastModifiedBy>
  <cp:revision>33</cp:revision>
  <dcterms:created xsi:type="dcterms:W3CDTF">2022-03-18T18:59:00Z</dcterms:created>
  <dcterms:modified xsi:type="dcterms:W3CDTF">2022-05-06T10:51:00Z</dcterms:modified>
</cp:coreProperties>
</file>