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E9" w:rsidRPr="002402E9" w:rsidRDefault="002402E9" w:rsidP="002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2E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2402E9" w:rsidRPr="002402E9" w:rsidRDefault="002402E9" w:rsidP="002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2E9">
        <w:rPr>
          <w:rFonts w:ascii="Times New Roman" w:eastAsia="Times New Roman" w:hAnsi="Times New Roman" w:cs="Times New Roman"/>
          <w:b/>
          <w:sz w:val="28"/>
          <w:szCs w:val="28"/>
        </w:rPr>
        <w:t>об изменении в Ленинградской области платы граждан за коммунальные услуги</w:t>
      </w:r>
    </w:p>
    <w:p w:rsidR="002402E9" w:rsidRDefault="002402E9" w:rsidP="002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2402E9" w:rsidRDefault="002402E9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>м законодательством с 01.07.2017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граждан за коммунальные услуги (отопление, горячее и холодное водоснабжение, водоотведение, электроснабжение, газоснабжение) изменится в среднем по Ленинград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не более чем на 3,8 </w:t>
      </w:r>
      <w:r>
        <w:rPr>
          <w:rFonts w:ascii="Times New Roman" w:eastAsia="Times New Roman" w:hAnsi="Times New Roman" w:cs="Times New Roman"/>
          <w:sz w:val="28"/>
          <w:szCs w:val="28"/>
        </w:rPr>
        <w:t>%. Размер предельно допустимого отклонения составит 2,3%.</w:t>
      </w:r>
    </w:p>
    <w:p w:rsidR="002402E9" w:rsidRDefault="002402E9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Ленинградской области  от 08.05.2014 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174 «Об утверждении предельных (максимальных) индексов изменения размера </w:t>
      </w:r>
      <w:r w:rsidR="007243FD">
        <w:rPr>
          <w:rFonts w:ascii="Times New Roman" w:eastAsia="Times New Roman" w:hAnsi="Times New Roman" w:cs="Times New Roman"/>
          <w:sz w:val="28"/>
          <w:szCs w:val="28"/>
        </w:rPr>
        <w:t xml:space="preserve">вносимой гражданами платы за коммунальные услуги в муниципальных образованиях Ленинградской области с 01.07.2014  года по 2018 год»  (деле – Постановление № 174) с 1 июля 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243FD">
        <w:rPr>
          <w:rFonts w:ascii="Times New Roman" w:eastAsia="Times New Roman" w:hAnsi="Times New Roman" w:cs="Times New Roman"/>
          <w:sz w:val="28"/>
          <w:szCs w:val="28"/>
        </w:rPr>
        <w:t xml:space="preserve"> года прирост размера платы граждан за коммунальные услуги по муниципальным образованиям строго ограничен утвержденными максимальными значениями индексов.</w:t>
      </w:r>
      <w:proofErr w:type="gramEnd"/>
    </w:p>
    <w:p w:rsidR="00D702DE" w:rsidRDefault="00D702DE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30.04.2014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 xml:space="preserve"> № 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формировании индексов изменения размера платы граждан за коммунальные услуги в Российской Федерации» позволяет органам муниципального образования принять решение о повышении предельного индекса</w:t>
      </w:r>
      <w:r w:rsidR="00E0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E030F7">
        <w:rPr>
          <w:rFonts w:ascii="Times New Roman" w:eastAsia="Times New Roman" w:hAnsi="Times New Roman" w:cs="Times New Roman"/>
          <w:sz w:val="28"/>
          <w:szCs w:val="28"/>
        </w:rPr>
        <w:t>платы граждан за коммунальные услуги, установленного в Лени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 xml:space="preserve">нградской области на уровне 3,8 </w:t>
      </w:r>
      <w:r w:rsidR="00E030F7">
        <w:rPr>
          <w:rFonts w:ascii="Times New Roman" w:eastAsia="Times New Roman" w:hAnsi="Times New Roman" w:cs="Times New Roman"/>
          <w:sz w:val="28"/>
          <w:szCs w:val="28"/>
        </w:rPr>
        <w:t>%, более чем на 2,3 %.</w:t>
      </w:r>
    </w:p>
    <w:p w:rsidR="00E030F7" w:rsidRDefault="00E030F7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отдельных муниципальных образованиях Ленинградской области, где уровень оплаты населением коммунальных услуг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средний уровень оплаты коммунальных услуг  по Ленинградской области в целом, при том, что тарифы для населения ниже экономически обоснованных тарифов, в соответствии с решениями Советов депутатов муниципальных образований Ленинградской области, размер платы превышает величину индекса более чем на величину предельно допустимого отклонения.</w:t>
      </w:r>
    </w:p>
    <w:p w:rsidR="004C5EF7" w:rsidRDefault="00734324" w:rsidP="004C5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изменения тарифов на какую-либо конкретную коммунальную услугу рост</w:t>
      </w:r>
      <w:r w:rsidR="00533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стоимости совокупного набора коммунальных услуг при том же объеме их потребления в </w:t>
      </w:r>
      <w:r w:rsidR="00B8734B">
        <w:rPr>
          <w:rFonts w:ascii="Times New Roman" w:eastAsia="Times New Roman" w:hAnsi="Times New Roman" w:cs="Times New Roman"/>
          <w:sz w:val="28"/>
          <w:szCs w:val="28"/>
        </w:rPr>
        <w:t xml:space="preserve">квитанциях </w:t>
      </w:r>
      <w:r>
        <w:rPr>
          <w:rFonts w:ascii="Times New Roman" w:eastAsia="Times New Roman" w:hAnsi="Times New Roman" w:cs="Times New Roman"/>
          <w:sz w:val="28"/>
          <w:szCs w:val="28"/>
        </w:rPr>
        <w:t>с июля 2017 года не должен быть выше установленного предельного индекса по сравнению с декабрем 2016 года.</w:t>
      </w:r>
    </w:p>
    <w:p w:rsidR="004C5EF7" w:rsidRPr="004C5EF7" w:rsidRDefault="004C5EF7" w:rsidP="004C5E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EF7">
        <w:rPr>
          <w:rFonts w:ascii="Times New Roman" w:hAnsi="Times New Roman" w:cs="Times New Roman"/>
          <w:sz w:val="28"/>
          <w:szCs w:val="28"/>
        </w:rPr>
        <w:t>С 01.07.2017 рост тарифов на электрическую энергию для населения, проживающего в сельских населенных пунктах, составит:</w:t>
      </w:r>
    </w:p>
    <w:p w:rsidR="004C5EF7" w:rsidRPr="004C5EF7" w:rsidRDefault="004C5EF7" w:rsidP="004C5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EF7">
        <w:rPr>
          <w:rFonts w:ascii="Times New Roman" w:hAnsi="Times New Roman" w:cs="Times New Roman"/>
          <w:sz w:val="28"/>
          <w:szCs w:val="28"/>
        </w:rPr>
        <w:t>- одноставочный тариф – 8,1%;</w:t>
      </w:r>
    </w:p>
    <w:p w:rsidR="004C5EF7" w:rsidRPr="004C5EF7" w:rsidRDefault="004C5EF7" w:rsidP="004C5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EF7">
        <w:rPr>
          <w:rFonts w:ascii="Times New Roman" w:hAnsi="Times New Roman" w:cs="Times New Roman"/>
          <w:sz w:val="28"/>
          <w:szCs w:val="28"/>
        </w:rPr>
        <w:t>- одноставочный тариф, дифференцированный по двум зонам суток:</w:t>
      </w:r>
    </w:p>
    <w:p w:rsidR="004C5EF7" w:rsidRPr="004C5EF7" w:rsidRDefault="004C5EF7" w:rsidP="004C5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EF7">
        <w:rPr>
          <w:rFonts w:ascii="Times New Roman" w:hAnsi="Times New Roman" w:cs="Times New Roman"/>
          <w:sz w:val="28"/>
          <w:szCs w:val="28"/>
        </w:rPr>
        <w:t>дневная зона (пиковая и полупиковая) – 7,7%;</w:t>
      </w:r>
    </w:p>
    <w:p w:rsidR="004C5EF7" w:rsidRPr="004C5EF7" w:rsidRDefault="004C5EF7" w:rsidP="004C5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EF7">
        <w:rPr>
          <w:rFonts w:ascii="Times New Roman" w:hAnsi="Times New Roman" w:cs="Times New Roman"/>
          <w:sz w:val="28"/>
          <w:szCs w:val="28"/>
        </w:rPr>
        <w:t>ночная зона – 12,9%.</w:t>
      </w:r>
    </w:p>
    <w:p w:rsidR="00397CEA" w:rsidRDefault="00E877B7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Обращаем внимание граждан, что н</w:t>
      </w:r>
      <w:r w:rsidR="00397CEA">
        <w:rPr>
          <w:rFonts w:ascii="Times New Roman" w:eastAsia="Times New Roman" w:hAnsi="Times New Roman" w:cs="Times New Roman"/>
          <w:sz w:val="28"/>
          <w:szCs w:val="28"/>
        </w:rPr>
        <w:t xml:space="preserve">а сайте комитета по тарифам и ценовой политике Ленинградской области (далее – </w:t>
      </w:r>
      <w:proofErr w:type="spellStart"/>
      <w:r w:rsidR="00397CEA"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 w:rsidR="00397CEA">
        <w:rPr>
          <w:rFonts w:ascii="Times New Roman" w:eastAsia="Times New Roman" w:hAnsi="Times New Roman" w:cs="Times New Roman"/>
          <w:sz w:val="28"/>
          <w:szCs w:val="28"/>
        </w:rPr>
        <w:t>) размещен информационный инструмент (калькулятор), с помощью которого можно произвести примерный расчет платы за коммунальные услуги (</w:t>
      </w:r>
      <w:hyperlink r:id="rId4" w:history="1">
        <w:r w:rsidR="005339B9"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http://tarif.lenobl.ru/tarif/calcjkh</w:t>
        </w:r>
      </w:hyperlink>
      <w:r w:rsidR="005339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39B9" w:rsidRDefault="005339B9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самостоятельного сравнения прироста платы за коммунальные услуги в июле с установленным, необходимо сложить стоимость коммунальных услуг из квитанции </w:t>
      </w:r>
      <w:r w:rsidR="00B8734B">
        <w:rPr>
          <w:rFonts w:ascii="Times New Roman" w:eastAsia="Times New Roman" w:hAnsi="Times New Roman" w:cs="Times New Roman"/>
          <w:sz w:val="28"/>
          <w:szCs w:val="28"/>
        </w:rPr>
        <w:t xml:space="preserve">(холодная  и горячая вода, газ, тепло, электричество, водоотведение) отдельно за декабрь 2016 года  и расчетные данные  за июль 2017 года (при использовании в расчетах объемов коммунальных ресурсов да декабрь 2016 года), поделив полученную сумму за июль 2017 </w:t>
      </w:r>
      <w:r w:rsidR="00516234">
        <w:rPr>
          <w:rFonts w:ascii="Times New Roman" w:eastAsia="Times New Roman" w:hAnsi="Times New Roman" w:cs="Times New Roman"/>
          <w:sz w:val="28"/>
          <w:szCs w:val="28"/>
        </w:rPr>
        <w:t xml:space="preserve"> на аналогичную сумму</w:t>
      </w:r>
      <w:proofErr w:type="gramEnd"/>
      <w:r w:rsidR="0051623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gramStart"/>
      <w:r w:rsidR="00516234">
        <w:rPr>
          <w:rFonts w:ascii="Times New Roman" w:eastAsia="Times New Roman" w:hAnsi="Times New Roman" w:cs="Times New Roman"/>
          <w:sz w:val="28"/>
          <w:szCs w:val="28"/>
        </w:rPr>
        <w:t>декабрь 2016 года и умножив</w:t>
      </w:r>
      <w:proofErr w:type="gramEnd"/>
      <w:r w:rsidR="00516234">
        <w:rPr>
          <w:rFonts w:ascii="Times New Roman" w:eastAsia="Times New Roman" w:hAnsi="Times New Roman" w:cs="Times New Roman"/>
          <w:sz w:val="28"/>
          <w:szCs w:val="28"/>
        </w:rPr>
        <w:t xml:space="preserve"> на 100, чтобы получить изменение стоимости в процентах, затем сравнить с установленным предельным индексом по Вашему муниципальному образованию.</w:t>
      </w:r>
    </w:p>
    <w:p w:rsidR="005339B9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утвержденными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тарифами на коммунальные ресурсы и услуги (электрическую энергию, газоснабжение, тепловую энергию, горячее водоснабжение, холодное водоснабжение, водоотведение)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разделе «Тарифы».</w:t>
      </w:r>
    </w:p>
    <w:p w:rsidR="00516234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структуру платежного документа помимо коммунальных услуг, которые регулируются государством, входят также жилищные услуги  (например, содержание и ремонт жилого помещения,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т.п.) стоимость которых не регулируется государством. Она определяется самими собственниками жилых помещений при выборе способа управления многоквартирным домом и фиксируется в соответствующем договоре.</w:t>
      </w:r>
    </w:p>
    <w:p w:rsidR="00516234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платы за жилищные услуги стоит уточнять в своей управляющей компании либо в соответствующем договоре управления многоквартирным домом.</w:t>
      </w:r>
    </w:p>
    <w:p w:rsidR="002402E9" w:rsidRDefault="00516234" w:rsidP="0051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начисления платы гражданам за коммунальные услуги осуществляет Комитет жилищного надзора и контроля Ленинградской области (официальный сайт:</w:t>
      </w:r>
      <w:r w:rsidR="004C5EF7" w:rsidRPr="004C5EF7">
        <w:t xml:space="preserve"> </w:t>
      </w:r>
      <w:hyperlink r:id="rId5" w:history="1">
        <w:r w:rsidR="004C5EF7"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http://ghi.lenobl.ru/</w:t>
        </w:r>
      </w:hyperlink>
      <w:r w:rsidR="004C5EF7">
        <w:rPr>
          <w:rFonts w:ascii="Times New Roman" w:eastAsia="Times New Roman" w:hAnsi="Times New Roman" w:cs="Times New Roman"/>
          <w:sz w:val="28"/>
          <w:szCs w:val="28"/>
        </w:rPr>
        <w:t>, почтовый адрес: 191311, Санкт-Петербург, ул. Смольного, д. 3, тел. 579-02-35).</w:t>
      </w:r>
    </w:p>
    <w:p w:rsidR="00516466" w:rsidRDefault="00516466" w:rsidP="0051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6466" w:rsidRDefault="00516466" w:rsidP="0051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466" w:rsidRDefault="00516466" w:rsidP="005164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516466" w:rsidRDefault="00516466" w:rsidP="005164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466" w:rsidRDefault="00516466" w:rsidP="005164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   Т.Т.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466" w:rsidRPr="00516466" w:rsidRDefault="00516466" w:rsidP="0051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466" w:rsidRPr="00516466" w:rsidRDefault="00516466" w:rsidP="0051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466" w:rsidRPr="00516466" w:rsidRDefault="00516466" w:rsidP="0051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466" w:rsidRPr="00516466" w:rsidRDefault="00516466" w:rsidP="00516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2E9" w:rsidRDefault="002402E9" w:rsidP="002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DA19A2" w:rsidRPr="002402E9" w:rsidRDefault="00DA19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19A2" w:rsidRPr="002402E9" w:rsidSect="00CA620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201"/>
    <w:rsid w:val="002358E0"/>
    <w:rsid w:val="002402E9"/>
    <w:rsid w:val="00397CEA"/>
    <w:rsid w:val="004220F5"/>
    <w:rsid w:val="004C5EF7"/>
    <w:rsid w:val="00516234"/>
    <w:rsid w:val="00516466"/>
    <w:rsid w:val="005339B9"/>
    <w:rsid w:val="007243FD"/>
    <w:rsid w:val="00734324"/>
    <w:rsid w:val="00A714E9"/>
    <w:rsid w:val="00B8734B"/>
    <w:rsid w:val="00CA6201"/>
    <w:rsid w:val="00D702DE"/>
    <w:rsid w:val="00DA19A2"/>
    <w:rsid w:val="00E030F7"/>
    <w:rsid w:val="00E8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hi.lenobl.ru/" TargetMode="External"/><Relationship Id="rId4" Type="http://schemas.openxmlformats.org/officeDocument/2006/relationships/hyperlink" Target="http://tarif.lenobl.ru/tarif/calcj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Прокурор</cp:lastModifiedBy>
  <cp:revision>7</cp:revision>
  <dcterms:created xsi:type="dcterms:W3CDTF">2017-04-19T08:58:00Z</dcterms:created>
  <dcterms:modified xsi:type="dcterms:W3CDTF">2017-04-28T09:03:00Z</dcterms:modified>
</cp:coreProperties>
</file>