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0275FD">
        <w:rPr>
          <w:b/>
          <w:sz w:val="28"/>
          <w:szCs w:val="28"/>
        </w:rPr>
        <w:t>Продление моратория на осуществление контрольно-надзорной деятельности</w:t>
      </w:r>
      <w:r>
        <w:rPr>
          <w:b/>
          <w:sz w:val="28"/>
          <w:szCs w:val="28"/>
        </w:rPr>
        <w:t>»</w:t>
      </w:r>
    </w:p>
    <w:p w:rsidR="00AC789A" w:rsidRPr="001C15E7" w:rsidRDefault="00AC789A" w:rsidP="001C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0275FD">
        <w:rPr>
          <w:sz w:val="28"/>
          <w:szCs w:val="28"/>
        </w:rPr>
        <w:t>Постановлением Правительства Российской Федерации от 14.12.2023 № 2140 установлено, что все виды внеплановых контрольных (надзорных) мероприятий, проверок в отношении хозяйствующих субъектов, органов государственной власти и органов местного самоуправления проводятся в 2024 году при условии согласования с органами прокуратуры по следующим основаниям:</w:t>
      </w: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0275FD">
        <w:rPr>
          <w:sz w:val="28"/>
          <w:szCs w:val="28"/>
        </w:rPr>
        <w:t>- непосредственная угроза причинения вреда жизни и тяжкого вреда здоровью граждан, обороне страны и безопасности государства, при угрозе возникновения чрезвычайных ситуаций природного и (или) техногенного характера, а также по фактам причинения такого вреда или возникновения чрезвычайных ситуаций;</w:t>
      </w: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0275FD">
        <w:rPr>
          <w:sz w:val="28"/>
          <w:szCs w:val="28"/>
        </w:rPr>
        <w:t>- истечение срока исполнения предписания, выданного до 1 марта 2023 года, о принятии мер, направленных на устранении нарушений, влекущих непосредственную угрозу причинения вреда жизни и тяжкого вреда здоровью граждан, обороне страны и безопасности государства, при угрозе возникновения чрезвычайных ситуаций природного и (или) техногенного характера;</w:t>
      </w: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0275FD">
        <w:rPr>
          <w:sz w:val="28"/>
          <w:szCs w:val="28"/>
        </w:rPr>
        <w:t>- по истечении срока исполнения предписания об устранении выявленного нарушения обязательных требований, выданных после 1 марта 2023 года; - выявление индикаторов риска нарушения обязательных требований;</w:t>
      </w: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0275FD">
        <w:rPr>
          <w:sz w:val="28"/>
          <w:szCs w:val="28"/>
        </w:rPr>
        <w:t>- по решению руководителя Федеральной налоговой службы в рамках государственного контроля (надзора) за соблюдением законодательства Российской Федерации о применении контрольно-кассовой техники;</w:t>
      </w: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proofErr w:type="gramStart"/>
      <w:r w:rsidRPr="000275FD">
        <w:rPr>
          <w:sz w:val="28"/>
          <w:szCs w:val="28"/>
        </w:rPr>
        <w:t xml:space="preserve">- по решению руководителя </w:t>
      </w:r>
      <w:proofErr w:type="spellStart"/>
      <w:r w:rsidRPr="000275FD">
        <w:rPr>
          <w:sz w:val="28"/>
          <w:szCs w:val="28"/>
        </w:rPr>
        <w:t>Роструда</w:t>
      </w:r>
      <w:proofErr w:type="spellEnd"/>
      <w:r w:rsidRPr="000275FD">
        <w:rPr>
          <w:sz w:val="28"/>
          <w:szCs w:val="28"/>
        </w:rPr>
        <w:t xml:space="preserve"> или его территориальных органов при поступлении от работников обращений (информации), содержащих сведения о массовых (более 10 %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  <w:proofErr w:type="gramEnd"/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0275FD">
        <w:rPr>
          <w:sz w:val="28"/>
          <w:szCs w:val="28"/>
        </w:rPr>
        <w:lastRenderedPageBreak/>
        <w:t xml:space="preserve">- по решению руководителя </w:t>
      </w:r>
      <w:proofErr w:type="spellStart"/>
      <w:r w:rsidRPr="000275FD">
        <w:rPr>
          <w:sz w:val="28"/>
          <w:szCs w:val="28"/>
        </w:rPr>
        <w:t>Роскомнадзора</w:t>
      </w:r>
      <w:proofErr w:type="spellEnd"/>
      <w:r w:rsidRPr="000275FD">
        <w:rPr>
          <w:sz w:val="28"/>
          <w:szCs w:val="28"/>
        </w:rPr>
        <w:t xml:space="preserve"> при выявлении факта распространения в информационно-телекоммуникационной сети «Интернет» баз данных, содержащих персональные данные.</w:t>
      </w: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proofErr w:type="gramStart"/>
      <w:r w:rsidRPr="000275FD">
        <w:rPr>
          <w:sz w:val="28"/>
          <w:szCs w:val="28"/>
        </w:rPr>
        <w:t>Без согласования с органами прокуратуры проводятся внеплановые контрольные (надзорные) мероприятия, проверки по поручению Президента Российской Федерации; поручениям Председателя и Заместителя Председателя Правительства Российской Федерации, принятым после 10.03.2022;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proofErr w:type="gramEnd"/>
      <w:r w:rsidRPr="000275FD">
        <w:rPr>
          <w:sz w:val="28"/>
          <w:szCs w:val="28"/>
        </w:rPr>
        <w:t xml:space="preserve"> при наступлении события, указанного в программе проверок; 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разрешительного документа; в рамках регионального государственного лицензионного </w:t>
      </w:r>
      <w:proofErr w:type="gramStart"/>
      <w:r w:rsidRPr="000275FD">
        <w:rPr>
          <w:sz w:val="28"/>
          <w:szCs w:val="28"/>
        </w:rPr>
        <w:t>контроля за</w:t>
      </w:r>
      <w:proofErr w:type="gramEnd"/>
      <w:r w:rsidRPr="000275FD">
        <w:rPr>
          <w:sz w:val="28"/>
          <w:szCs w:val="28"/>
        </w:rPr>
        <w:t xml:space="preserve"> осуществлением предпринимательской деятельности по управления многоквартирными домами и регионального государственного жилищного надзора в случае поступления обращения гражданина в связи с защитой (восстановлением) своих нарушенных прав; контрольными (надзорными) органами в области производства и оборота этилового спирта, алкогольной и спиртосодержащей продукции проводятся внеплановые документарные проверки при поступлении из правоохранительных органов сообщения о преступлении или при проведении </w:t>
      </w:r>
      <w:proofErr w:type="spellStart"/>
      <w:r w:rsidRPr="000275FD">
        <w:rPr>
          <w:sz w:val="28"/>
          <w:szCs w:val="28"/>
        </w:rPr>
        <w:t>оперативно-разыскных</w:t>
      </w:r>
      <w:proofErr w:type="spellEnd"/>
      <w:r w:rsidRPr="000275FD">
        <w:rPr>
          <w:sz w:val="28"/>
          <w:szCs w:val="28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делу.</w:t>
      </w: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0275FD">
        <w:rPr>
          <w:sz w:val="28"/>
          <w:szCs w:val="28"/>
        </w:rPr>
        <w:t>В целях защиты бизнеса установлен запрет до 2030 года на проведение контрольных (надзорных) мероприятий в отношении юридических лиц и индивидуальных предпринимателей, чьи объекты контроля не отнесены к категориям чрезвычайно высокого и высокого риска, опасным производственным объектам II класса опасности, гидротехническим сооружениям II класса. На этот же срок ограничены плановые проверки в отношении органов государственной власти и органов местного самоуправления и их должностных лиц.</w:t>
      </w:r>
    </w:p>
    <w:p w:rsidR="000275FD" w:rsidRPr="000275FD" w:rsidRDefault="000275FD" w:rsidP="000275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proofErr w:type="gramStart"/>
      <w:r w:rsidRPr="000275FD">
        <w:rPr>
          <w:sz w:val="28"/>
          <w:szCs w:val="28"/>
        </w:rPr>
        <w:t>До 2030 года не включаются в планы контрольных (надзорных) мероприятий проверки в отношении государственных и муниципальных учреждений дошкольного, начального общего, основного общего и среднего общего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</w:t>
      </w:r>
      <w:proofErr w:type="gramEnd"/>
      <w:r w:rsidRPr="000275FD">
        <w:rPr>
          <w:sz w:val="28"/>
          <w:szCs w:val="28"/>
        </w:rPr>
        <w:t>, медицинских услуг), объекты контроля которых отнесены к категориям чрезвычайно высокого и высокого риска.</w:t>
      </w: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E6" w:rsidRDefault="003F14E6">
      <w:r>
        <w:separator/>
      </w:r>
    </w:p>
  </w:endnote>
  <w:endnote w:type="continuationSeparator" w:id="0">
    <w:p w:rsidR="003F14E6" w:rsidRDefault="003F1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E6" w:rsidRDefault="003F14E6">
      <w:r>
        <w:separator/>
      </w:r>
    </w:p>
  </w:footnote>
  <w:footnote w:type="continuationSeparator" w:id="0">
    <w:p w:rsidR="003F14E6" w:rsidRDefault="003F1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5FD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275FD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C5189"/>
    <w:rsid w:val="003F14E6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1F74-3ECA-48E7-B40C-E7E513BD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2024-01-21T08:44:00Z</dcterms:created>
  <dcterms:modified xsi:type="dcterms:W3CDTF">2024-01-21T08:44:00Z</dcterms:modified>
</cp:coreProperties>
</file>