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A754C4">
        <w:rPr>
          <w:b/>
          <w:sz w:val="28"/>
          <w:szCs w:val="28"/>
        </w:rPr>
        <w:t>Продажа лекарств без рецепта - ответственность</w:t>
      </w:r>
      <w:r>
        <w:rPr>
          <w:b/>
          <w:sz w:val="28"/>
          <w:szCs w:val="28"/>
        </w:rPr>
        <w:t>»</w:t>
      </w:r>
    </w:p>
    <w:p w:rsidR="00AC789A" w:rsidRPr="00A754C4" w:rsidRDefault="00AC789A" w:rsidP="00A754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54C4" w:rsidRPr="00A754C4" w:rsidRDefault="00A754C4" w:rsidP="00A754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754C4">
        <w:rPr>
          <w:sz w:val="28"/>
          <w:szCs w:val="28"/>
        </w:rPr>
        <w:t>Федеральным законом от 28.04.2023 № 175-ФЗ «О внесении изменений в Кодекс Российской Федерации об административных правонарушениях» внесены изменения в статью 14.4.2 Кодекса Российской Федерации об административных правонарушениях.</w:t>
      </w:r>
    </w:p>
    <w:p w:rsidR="00A754C4" w:rsidRPr="00A754C4" w:rsidRDefault="00A754C4" w:rsidP="00A754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754C4">
        <w:rPr>
          <w:sz w:val="28"/>
          <w:szCs w:val="28"/>
        </w:rPr>
        <w:t>Нарушение установленных правил отпуска лекарственных препаратов, подлежащих предметно-количественному учету, выразившееся в отпуске указанных лекарственных препаратов без рецепта, если эти действия не содержат признаков уголовно-наказуемого деяния, влечет наложение административного штрафа:</w:t>
      </w:r>
    </w:p>
    <w:p w:rsidR="00A754C4" w:rsidRPr="00A754C4" w:rsidRDefault="00A754C4" w:rsidP="00A754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754C4">
        <w:rPr>
          <w:sz w:val="28"/>
          <w:szCs w:val="28"/>
        </w:rPr>
        <w:t>- на должностных лиц в размере от 10 000 руб. до 20 000 руб. или дисквалификацию на срок от 6 месяцев до 1 года;</w:t>
      </w:r>
    </w:p>
    <w:p w:rsidR="00A754C4" w:rsidRPr="00A754C4" w:rsidRDefault="00A754C4" w:rsidP="00A754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754C4">
        <w:rPr>
          <w:sz w:val="28"/>
          <w:szCs w:val="28"/>
        </w:rPr>
        <w:t>- на лиц, осуществляющих предпринимательскую деятельность без образования юридического лица, от 50 000 руб. до 100 000 руб.;</w:t>
      </w:r>
    </w:p>
    <w:p w:rsidR="00A754C4" w:rsidRPr="00A754C4" w:rsidRDefault="00A754C4" w:rsidP="00A754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754C4">
        <w:rPr>
          <w:sz w:val="28"/>
          <w:szCs w:val="28"/>
        </w:rPr>
        <w:t>- на юридических лиц от 150 000 руб. до 200 000 руб.</w:t>
      </w:r>
    </w:p>
    <w:p w:rsidR="00A754C4" w:rsidRPr="00A754C4" w:rsidRDefault="00A754C4" w:rsidP="00A754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754C4">
        <w:rPr>
          <w:sz w:val="28"/>
          <w:szCs w:val="28"/>
        </w:rPr>
        <w:t>Согласно примечанию к данной статье, фармацевтические работники, совершившие данное правонарушение, несут административную ответственность как должностные лица.</w:t>
      </w:r>
    </w:p>
    <w:p w:rsidR="00983470" w:rsidRPr="00A754C4" w:rsidRDefault="00983470" w:rsidP="00A754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8E" w:rsidRDefault="0039198E">
      <w:r>
        <w:separator/>
      </w:r>
    </w:p>
  </w:endnote>
  <w:endnote w:type="continuationSeparator" w:id="0">
    <w:p w:rsidR="0039198E" w:rsidRDefault="0039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8E" w:rsidRDefault="0039198E">
      <w:r>
        <w:separator/>
      </w:r>
    </w:p>
  </w:footnote>
  <w:footnote w:type="continuationSeparator" w:id="0">
    <w:p w:rsidR="0039198E" w:rsidRDefault="00391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3470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198E"/>
    <w:rsid w:val="00397A95"/>
    <w:rsid w:val="003A01D2"/>
    <w:rsid w:val="003A0DBF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B0411-4B59-482F-87CF-1A9AC8E4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2024-01-21T08:24:00Z</dcterms:created>
  <dcterms:modified xsi:type="dcterms:W3CDTF">2024-01-21T08:24:00Z</dcterms:modified>
</cp:coreProperties>
</file>