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95225">
        <w:rPr>
          <w:b/>
          <w:sz w:val="28"/>
          <w:szCs w:val="28"/>
        </w:rPr>
        <w:t>Конституционно-правовой смысл части 4 статьи 153 Трудового кодекса Российской Федерации</w:t>
      </w:r>
      <w:r>
        <w:rPr>
          <w:b/>
          <w:sz w:val="28"/>
          <w:szCs w:val="28"/>
        </w:rPr>
        <w:t>»</w:t>
      </w:r>
    </w:p>
    <w:p w:rsidR="00095225" w:rsidRPr="00095225" w:rsidRDefault="00095225" w:rsidP="00095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095225">
        <w:rPr>
          <w:sz w:val="28"/>
          <w:szCs w:val="28"/>
          <w:shd w:val="clear" w:color="auto" w:fill="FFFFFF"/>
        </w:rPr>
        <w:t>Конституционный Суд Российской Федерации в своем Постановлении</w:t>
      </w:r>
      <w:r w:rsidRPr="00095225">
        <w:rPr>
          <w:sz w:val="28"/>
          <w:szCs w:val="28"/>
          <w:shd w:val="clear" w:color="auto" w:fill="FFFFFF"/>
        </w:rPr>
        <w:br/>
        <w:t>от 6 декабря 2023 года № 56-П указал на необходимость внести изменения в действующее правовое регулирование предоставления в соответствии с</w:t>
      </w:r>
      <w:r w:rsidRPr="00095225">
        <w:rPr>
          <w:sz w:val="28"/>
          <w:szCs w:val="28"/>
          <w:shd w:val="clear" w:color="auto" w:fill="FFFFFF"/>
        </w:rPr>
        <w:br/>
        <w:t>частью 4 статьи 153 Трудового кодекса РФ дней отдыха за работу в выходные и нерабочие праздничные дни.</w:t>
      </w:r>
    </w:p>
    <w:p w:rsidR="00095225" w:rsidRPr="00095225" w:rsidRDefault="00095225" w:rsidP="00095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095225">
        <w:rPr>
          <w:sz w:val="28"/>
          <w:szCs w:val="28"/>
          <w:shd w:val="clear" w:color="auto" w:fill="FFFFFF"/>
        </w:rPr>
        <w:t xml:space="preserve">Признавая часть 4 статьи 153 Трудового кодекса </w:t>
      </w:r>
      <w:proofErr w:type="gramStart"/>
      <w:r w:rsidRPr="00095225">
        <w:rPr>
          <w:sz w:val="28"/>
          <w:szCs w:val="28"/>
          <w:shd w:val="clear" w:color="auto" w:fill="FFFFFF"/>
        </w:rPr>
        <w:t>РФ</w:t>
      </w:r>
      <w:proofErr w:type="gramEnd"/>
      <w:r w:rsidRPr="00095225">
        <w:rPr>
          <w:sz w:val="28"/>
          <w:szCs w:val="28"/>
          <w:shd w:val="clear" w:color="auto" w:fill="FFFFFF"/>
        </w:rPr>
        <w:t xml:space="preserve"> не противоречащей Конституции РФ, суд указал, что ни в Трудовом кодексе РФ, ни в каких-либо иных нормативных правовых актах не установлен механизм определения даты использования дня отдыха за работу в выходной или нерабочий праздничный день. Не определено, в частности, в течение какого времени должно быть принято решение по заявлению работника о предоставлении конкретного дня отдыха или на </w:t>
      </w:r>
      <w:proofErr w:type="gramStart"/>
      <w:r w:rsidRPr="00095225">
        <w:rPr>
          <w:sz w:val="28"/>
          <w:szCs w:val="28"/>
          <w:shd w:val="clear" w:color="auto" w:fill="FFFFFF"/>
        </w:rPr>
        <w:t>протяжении</w:t>
      </w:r>
      <w:proofErr w:type="gramEnd"/>
      <w:r w:rsidRPr="00095225">
        <w:rPr>
          <w:sz w:val="28"/>
          <w:szCs w:val="28"/>
          <w:shd w:val="clear" w:color="auto" w:fill="FFFFFF"/>
        </w:rPr>
        <w:t xml:space="preserve"> какого периода с даты работы в выходной или нерабочий праздничный день работнику должен быть предоставлен такой день отдыха.</w:t>
      </w:r>
    </w:p>
    <w:p w:rsidR="00095225" w:rsidRPr="00095225" w:rsidRDefault="00095225" w:rsidP="00095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r w:rsidRPr="00095225">
        <w:rPr>
          <w:sz w:val="28"/>
          <w:szCs w:val="28"/>
          <w:shd w:val="clear" w:color="auto" w:fill="FFFFFF"/>
        </w:rPr>
        <w:t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такой работы.</w:t>
      </w:r>
    </w:p>
    <w:p w:rsidR="00095225" w:rsidRPr="00095225" w:rsidRDefault="00095225" w:rsidP="00095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proofErr w:type="gramStart"/>
      <w:r w:rsidRPr="00095225">
        <w:rPr>
          <w:sz w:val="28"/>
          <w:szCs w:val="28"/>
          <w:shd w:val="clear" w:color="auto" w:fill="FFFFFF"/>
        </w:rPr>
        <w:t>Конституционный Суд РФ указал, что часть 4 статьи 153 Трудового кодекса РФ предполагает, что в том случае, когда между работником и работодателем по желанию работника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</w:t>
      </w:r>
      <w:proofErr w:type="gramEnd"/>
      <w:r w:rsidRPr="00095225">
        <w:rPr>
          <w:sz w:val="28"/>
          <w:szCs w:val="28"/>
          <w:shd w:val="clear" w:color="auto" w:fill="FFFFFF"/>
        </w:rPr>
        <w:t xml:space="preserve"> разница между оплатой работы в указанные дни по правилам частей 1-3 статьи 153 Трудового кодекса РФ и произведенной за эти дни оплатой в одинарном размере.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79" w:rsidRDefault="00787079">
      <w:r>
        <w:separator/>
      </w:r>
    </w:p>
  </w:endnote>
  <w:endnote w:type="continuationSeparator" w:id="0">
    <w:p w:rsidR="00787079" w:rsidRDefault="0078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79" w:rsidRDefault="00787079">
      <w:r>
        <w:separator/>
      </w:r>
    </w:p>
  </w:footnote>
  <w:footnote w:type="continuationSeparator" w:id="0">
    <w:p w:rsidR="00787079" w:rsidRDefault="00787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5225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87079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410C9-1D1D-410E-B94D-F6D8D4CE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2024-02-03T11:13:00Z</dcterms:created>
  <dcterms:modified xsi:type="dcterms:W3CDTF">2024-02-03T11:13:00Z</dcterms:modified>
</cp:coreProperties>
</file>