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1C" w:rsidRDefault="00E4021C" w:rsidP="00E40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E4021C" w:rsidRDefault="00E4021C" w:rsidP="00E4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4021C" w:rsidRDefault="00E4021C" w:rsidP="00E40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Консультирование осуществляется в соответствии со 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50</w:t>
        </w:r>
      </w:hyperlink>
      <w:r>
        <w:rPr>
          <w:rFonts w:ascii="Times New Roman" w:hAnsi="Times New Roman" w:cs="Times New Roman"/>
          <w:sz w:val="24"/>
          <w:szCs w:val="24"/>
        </w:rPr>
        <w:t> Федерального закона №248-ФЗ «О государственном контроле (надзоре), муниципальном контроле в Российской Федерации».</w:t>
      </w:r>
    </w:p>
    <w:p w:rsidR="00E4021C" w:rsidRDefault="00E4021C" w:rsidP="00E40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заинтересованных лиц по вопросам соблюдения обязательных требований осуществляется должностными лицами администрации без взимания платы.</w:t>
      </w:r>
    </w:p>
    <w:p w:rsidR="00E4021C" w:rsidRDefault="00E4021C" w:rsidP="00E40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Консультирование осуществляется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E4021C" w:rsidRDefault="00E4021C" w:rsidP="00E40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администрации, уполномоченные на осуществление муниципального контроля (надзора), осуществляют консультирование, в том числе письменное консультирование, по следующим вопросам:</w:t>
      </w:r>
    </w:p>
    <w:p w:rsidR="00E4021C" w:rsidRDefault="00E4021C" w:rsidP="00E40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профилактика рисков нарушения обязательных требований;</w:t>
      </w:r>
    </w:p>
    <w:p w:rsidR="00E4021C" w:rsidRDefault="00E4021C" w:rsidP="00E40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обязательных требований в сфере социального обслуживания;</w:t>
      </w:r>
    </w:p>
    <w:p w:rsidR="00E4021C" w:rsidRDefault="00E4021C" w:rsidP="00E40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осуществления муниципального контроля (надзора);</w:t>
      </w:r>
    </w:p>
    <w:p w:rsidR="00E4021C" w:rsidRDefault="00E4021C" w:rsidP="00E40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обжалования решений администрации.</w:t>
      </w:r>
    </w:p>
    <w:p w:rsidR="00E4021C" w:rsidRDefault="00E4021C" w:rsidP="00E40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итогам консультирования информация в письменной форме контролируемым лицам (их представителям) не представляется, за исключением случаев консультирования на основании обращений контролируемых лиц (их представителей), поступивших в письменной форме или в форме электронного документа, по вопросам, указанным в пункте 2.</w:t>
      </w:r>
    </w:p>
    <w:p w:rsidR="00E4021C" w:rsidRDefault="00E4021C" w:rsidP="00E40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Перечень должностных лиц администрации, уполномоченных на осуществление муниципального контроля (надзора), осуществляющих личный прием, и время осуществления ими личного приема устанавливаются главой администрации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Указанная информация размещается в помещениях администрации в общедоступном месте и на сайте администрации.</w:t>
      </w:r>
    </w:p>
    <w:p w:rsidR="00E4021C" w:rsidRDefault="00E4021C" w:rsidP="00E40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Личный прием осуществляется в специальных помещениях, оборудованных средствами аудио- и (или) видеозаписи, о применении которых контролируемое лицо уведомляется до начала консультирования.</w:t>
      </w:r>
    </w:p>
    <w:p w:rsidR="00E4021C" w:rsidRDefault="00E4021C" w:rsidP="00E40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поступления в администрацию 5 и более однотипных обращений контролируемых лиц (их представителей) консультирование по таким обращениям осуществляется посредством размещения на сайте администрации письменных разъяснений, подписанных уполномоченным должностным лицом администрации.</w:t>
      </w:r>
    </w:p>
    <w:p w:rsidR="00E4021C" w:rsidRDefault="00E4021C" w:rsidP="00E4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4021C" w:rsidRDefault="00E4021C" w:rsidP="00E4021C">
      <w:pPr>
        <w:rPr>
          <w:rFonts w:ascii="Times New Roman" w:hAnsi="Times New Roman" w:cs="Times New Roman"/>
          <w:sz w:val="24"/>
          <w:szCs w:val="24"/>
        </w:rPr>
      </w:pPr>
    </w:p>
    <w:p w:rsidR="00764E33" w:rsidRDefault="00764E33"/>
    <w:sectPr w:rsidR="00764E33" w:rsidSect="0076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E4021C"/>
    <w:rsid w:val="00764E33"/>
    <w:rsid w:val="00E4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1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2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074C6BAF8940913AA3D4BF29E2DEA1A27F31915DC797626C9FC342B314D77B54BFC657E66FB639FA845824D271EF3149E8AF109026BD4D2z0p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>Grizli777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2023-03-23T14:34:00Z</dcterms:created>
  <dcterms:modified xsi:type="dcterms:W3CDTF">2023-03-23T14:35:00Z</dcterms:modified>
</cp:coreProperties>
</file>