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464B99">
        <w:rPr>
          <w:b/>
          <w:sz w:val="28"/>
          <w:szCs w:val="28"/>
        </w:rPr>
        <w:t>Уголовная ответственность за передачу мобильных устройств лицам, содержащимся в исправительных учреждениях и следственных изоляторах</w:t>
      </w:r>
      <w:r>
        <w:rPr>
          <w:b/>
          <w:sz w:val="28"/>
          <w:szCs w:val="28"/>
        </w:rPr>
        <w:t>»</w:t>
      </w:r>
    </w:p>
    <w:p w:rsidR="00AC789A" w:rsidRPr="00464B99" w:rsidRDefault="00AC789A" w:rsidP="00464B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4B99" w:rsidRPr="00464B99" w:rsidRDefault="00464B99" w:rsidP="00464B9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64B99">
        <w:rPr>
          <w:sz w:val="28"/>
          <w:szCs w:val="28"/>
        </w:rPr>
        <w:t>Федеральным законом от 19.12.2023 № 597-ФЗ Уголовный кодекс Российской Федерации дополнен статьей 321.1 – «Передача лицу, содержащемуся в учреждении уголовно-исполнительной системы или месте содержания под стражей, средств мобильной связи и иных средств коммуникации лицом, подвергнутым административному наказанию или имеющим судимость».</w:t>
      </w:r>
    </w:p>
    <w:p w:rsidR="00464B99" w:rsidRPr="00464B99" w:rsidRDefault="00464B99" w:rsidP="00464B9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64B99">
        <w:rPr>
          <w:sz w:val="28"/>
          <w:szCs w:val="28"/>
        </w:rPr>
        <w:t>Теперь за передачу любым способом лицу, содержащемуся в учреждении уголовно-исполнительной системы или месте содержания под стражей, средств мобильной связи и иных средств коммуникации, комплектующих к ним, приобретение, хранение или использование которых указанным лицом запрещено законом, предусмотрена уголовная ответственность.</w:t>
      </w:r>
    </w:p>
    <w:p w:rsidR="00464B99" w:rsidRPr="00464B99" w:rsidRDefault="00464B99" w:rsidP="00464B9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464B99">
        <w:rPr>
          <w:sz w:val="28"/>
          <w:szCs w:val="28"/>
        </w:rPr>
        <w:t>Уголовной ответственности по новой статьей подлежат лица, ранее совершавшие аналогичное деяние и подвергнутые административному наказанию по части 2 статьи 19.12 Кодекса Российской Федерации об административных правонарушениях («Передача либо попытка передачи запрещенных предметов лицам, содержащимся в учреждениях уголовно-исполнительной системы или изоляторах временного содержания) либо уже имеющие судимость по статье 321.1 УК РФ.</w:t>
      </w:r>
      <w:proofErr w:type="gramEnd"/>
    </w:p>
    <w:p w:rsidR="00464B99" w:rsidRPr="00464B99" w:rsidRDefault="00464B99" w:rsidP="00464B9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464B99">
        <w:rPr>
          <w:sz w:val="28"/>
          <w:szCs w:val="28"/>
        </w:rPr>
        <w:t>Содеянное</w:t>
      </w:r>
      <w:proofErr w:type="gramEnd"/>
      <w:r w:rsidRPr="00464B99">
        <w:rPr>
          <w:sz w:val="28"/>
          <w:szCs w:val="28"/>
        </w:rPr>
        <w:t xml:space="preserve"> наказывается штрафом в размере от 100 до 300 тысяч рублей или в размере заработной платы либо иного дохода осужденного за период от 1 до 2 лет, либо принудительными работами на срок до 2 лет, либо лишением свободы на тот же срок.</w:t>
      </w:r>
    </w:p>
    <w:p w:rsidR="00AC789A" w:rsidRDefault="00AC789A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4B99" w:rsidRPr="00F04162" w:rsidRDefault="00464B99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A754C4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18C" w:rsidRDefault="00D9718C">
      <w:r>
        <w:separator/>
      </w:r>
    </w:p>
  </w:endnote>
  <w:endnote w:type="continuationSeparator" w:id="0">
    <w:p w:rsidR="00D9718C" w:rsidRDefault="00D97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18C" w:rsidRDefault="00D9718C">
      <w:r>
        <w:separator/>
      </w:r>
    </w:p>
  </w:footnote>
  <w:footnote w:type="continuationSeparator" w:id="0">
    <w:p w:rsidR="00D9718C" w:rsidRDefault="00D97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64B99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0DBF"/>
    <w:rsid w:val="003A1A19"/>
    <w:rsid w:val="003A4061"/>
    <w:rsid w:val="003C5189"/>
    <w:rsid w:val="003F4FE1"/>
    <w:rsid w:val="0042012C"/>
    <w:rsid w:val="0042279E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E2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61E9D"/>
    <w:rsid w:val="00D9718C"/>
    <w:rsid w:val="00DA5525"/>
    <w:rsid w:val="00DB1DDE"/>
    <w:rsid w:val="00DB26F5"/>
    <w:rsid w:val="00DC1069"/>
    <w:rsid w:val="00DF6A44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56AAD-68E6-4F18-9ED6-A7110CE6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2024-01-21T08:30:00Z</dcterms:created>
  <dcterms:modified xsi:type="dcterms:W3CDTF">2024-01-21T08:30:00Z</dcterms:modified>
</cp:coreProperties>
</file>