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925AE0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925AE0">
              <w:rPr>
                <w:color w:val="000000"/>
              </w:rPr>
              <w:t>апрел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25A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925AE0" w:rsidP="00D046F6">
            <w:pPr>
              <w:jc w:val="center"/>
            </w:pPr>
            <w:r>
              <w:t>784100,00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925AE0" w:rsidP="00D046F6">
            <w:pPr>
              <w:jc w:val="center"/>
            </w:pPr>
            <w:r>
              <w:t>784100,00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925AE0" w:rsidP="0088401C">
            <w:pPr>
              <w:jc w:val="center"/>
            </w:pPr>
            <w:r>
              <w:t>825368,43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925AE0" w:rsidP="0088401C">
            <w:pPr>
              <w:jc w:val="center"/>
            </w:pPr>
            <w:r>
              <w:t>825368,43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DD" w:rsidRDefault="005D56DD" w:rsidP="00B25071">
      <w:r>
        <w:separator/>
      </w:r>
    </w:p>
  </w:endnote>
  <w:endnote w:type="continuationSeparator" w:id="0">
    <w:p w:rsidR="005D56DD" w:rsidRDefault="005D56DD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DD" w:rsidRDefault="005D56DD" w:rsidP="00B25071">
      <w:r>
        <w:separator/>
      </w:r>
    </w:p>
  </w:footnote>
  <w:footnote w:type="continuationSeparator" w:id="0">
    <w:p w:rsidR="005D56DD" w:rsidRDefault="005D56DD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3756ED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2444BB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F6718"/>
    <w:rsid w:val="00130AF9"/>
    <w:rsid w:val="001A2B31"/>
    <w:rsid w:val="001B3C77"/>
    <w:rsid w:val="002444BB"/>
    <w:rsid w:val="002B5CD7"/>
    <w:rsid w:val="002C03B7"/>
    <w:rsid w:val="002C1609"/>
    <w:rsid w:val="003756ED"/>
    <w:rsid w:val="00412ACD"/>
    <w:rsid w:val="004C19F3"/>
    <w:rsid w:val="005274A3"/>
    <w:rsid w:val="0058205C"/>
    <w:rsid w:val="005D56DD"/>
    <w:rsid w:val="006633E4"/>
    <w:rsid w:val="006A00DA"/>
    <w:rsid w:val="00750AEB"/>
    <w:rsid w:val="007576D3"/>
    <w:rsid w:val="007A53AE"/>
    <w:rsid w:val="00816046"/>
    <w:rsid w:val="00867D8E"/>
    <w:rsid w:val="00925AE0"/>
    <w:rsid w:val="009E26C1"/>
    <w:rsid w:val="009E5A74"/>
    <w:rsid w:val="00A06B90"/>
    <w:rsid w:val="00A37ABC"/>
    <w:rsid w:val="00A47817"/>
    <w:rsid w:val="00A63BDC"/>
    <w:rsid w:val="00A83DCE"/>
    <w:rsid w:val="00AA56EE"/>
    <w:rsid w:val="00B25071"/>
    <w:rsid w:val="00B41EA7"/>
    <w:rsid w:val="00BF3DED"/>
    <w:rsid w:val="00C64B32"/>
    <w:rsid w:val="00C95BAA"/>
    <w:rsid w:val="00E1133A"/>
    <w:rsid w:val="00EE2DF9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457</Words>
  <Characters>2609</Characters>
  <Application>Microsoft Office Word</Application>
  <DocSecurity>0</DocSecurity>
  <Lines>21</Lines>
  <Paragraphs>6</Paragraphs>
  <ScaleCrop>false</ScaleCrop>
  <Company>1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21</cp:revision>
  <cp:lastPrinted>2020-10-01T10:37:00Z</cp:lastPrinted>
  <dcterms:created xsi:type="dcterms:W3CDTF">2020-07-06T11:11:00Z</dcterms:created>
  <dcterms:modified xsi:type="dcterms:W3CDTF">2022-04-04T11:23:00Z</dcterms:modified>
</cp:coreProperties>
</file>