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96" w:rsidRDefault="00B02AB6" w:rsidP="00B02AB6">
      <w:r>
        <w:t xml:space="preserve">                                                                              </w:t>
      </w:r>
      <w:r w:rsidRPr="00B02AB6">
        <w:drawing>
          <wp:inline distT="0" distB="0" distL="0" distR="0">
            <wp:extent cx="419100" cy="457200"/>
            <wp:effectExtent l="19050" t="0" r="0" b="0"/>
            <wp:docPr id="1" name="Рисунок 1" descr="img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8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AB6" w:rsidRPr="00AA4A23" w:rsidRDefault="00B02AB6" w:rsidP="00B02A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Pr="00AA4A23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02AB6" w:rsidRPr="00AA4A23" w:rsidRDefault="00B02AB6" w:rsidP="00B02A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A23">
        <w:rPr>
          <w:rFonts w:ascii="Times New Roman" w:hAnsi="Times New Roman"/>
          <w:b/>
          <w:sz w:val="28"/>
          <w:szCs w:val="28"/>
        </w:rPr>
        <w:t>КАЛИТИНСКОЕ СЕЛЬСКОЕ ПОСЕЛЕНИЕ</w:t>
      </w:r>
    </w:p>
    <w:p w:rsidR="00B02AB6" w:rsidRPr="00AA4A23" w:rsidRDefault="00B02AB6" w:rsidP="00B02A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A23">
        <w:rPr>
          <w:rFonts w:ascii="Times New Roman" w:hAnsi="Times New Roman"/>
          <w:b/>
          <w:sz w:val="28"/>
          <w:szCs w:val="28"/>
        </w:rPr>
        <w:t>ВОЛОСОВСКОГО МУНИЦИПАЛЬНОГО РАЙОНА</w:t>
      </w:r>
    </w:p>
    <w:p w:rsidR="00B02AB6" w:rsidRPr="00AA4A23" w:rsidRDefault="00B02AB6" w:rsidP="00B02A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A23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B02AB6" w:rsidRPr="00AA4A23" w:rsidRDefault="00B02AB6" w:rsidP="00B02AB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02AB6" w:rsidRPr="00AA4A23" w:rsidRDefault="00B02AB6" w:rsidP="00B02A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A23">
        <w:rPr>
          <w:rFonts w:ascii="Times New Roman" w:hAnsi="Times New Roman"/>
          <w:b/>
          <w:sz w:val="28"/>
          <w:szCs w:val="28"/>
        </w:rPr>
        <w:t>ПОСТАНОВЛЕНИЕ</w:t>
      </w:r>
    </w:p>
    <w:p w:rsidR="00B02AB6" w:rsidRDefault="00B02AB6" w:rsidP="00B02AB6">
      <w:pPr>
        <w:pStyle w:val="a5"/>
        <w:ind w:left="284"/>
        <w:jc w:val="left"/>
        <w:rPr>
          <w:bCs/>
          <w:sz w:val="24"/>
        </w:rPr>
      </w:pPr>
    </w:p>
    <w:p w:rsidR="00B02AB6" w:rsidRDefault="00B02AB6" w:rsidP="00B02AB6">
      <w:pPr>
        <w:pStyle w:val="a5"/>
        <w:ind w:left="284"/>
        <w:jc w:val="left"/>
        <w:rPr>
          <w:bCs/>
          <w:sz w:val="24"/>
        </w:rPr>
      </w:pPr>
    </w:p>
    <w:p w:rsidR="00B02AB6" w:rsidRDefault="00B02AB6" w:rsidP="00B02AB6">
      <w:pPr>
        <w:pStyle w:val="a5"/>
        <w:ind w:left="284"/>
        <w:jc w:val="left"/>
        <w:rPr>
          <w:szCs w:val="28"/>
        </w:rPr>
      </w:pPr>
      <w:r>
        <w:rPr>
          <w:szCs w:val="28"/>
        </w:rPr>
        <w:t>от 20 ноября 2023 года  № 1</w:t>
      </w:r>
    </w:p>
    <w:p w:rsidR="00B02AB6" w:rsidRPr="00AA4A23" w:rsidRDefault="00B02AB6" w:rsidP="00B02AB6">
      <w:pPr>
        <w:pStyle w:val="a5"/>
        <w:ind w:left="284"/>
        <w:jc w:val="left"/>
        <w:rPr>
          <w:szCs w:val="28"/>
        </w:rPr>
      </w:pPr>
    </w:p>
    <w:p w:rsidR="00B02AB6" w:rsidRPr="00B02AB6" w:rsidRDefault="00B02AB6" w:rsidP="00B02AB6">
      <w:pPr>
        <w:tabs>
          <w:tab w:val="left" w:pos="5245"/>
          <w:tab w:val="left" w:pos="5387"/>
        </w:tabs>
        <w:ind w:right="3968"/>
        <w:jc w:val="both"/>
        <w:rPr>
          <w:sz w:val="24"/>
          <w:szCs w:val="24"/>
        </w:rPr>
      </w:pPr>
      <w:r w:rsidRPr="00B02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5" w:anchor="7D60K4" w:history="1">
        <w:r w:rsidRPr="00B02A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Порядка размещения на официальном сайте Калитинского сельского поселения </w:t>
        </w:r>
        <w:proofErr w:type="spellStart"/>
        <w:r w:rsidRPr="00B02A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Волосовского</w:t>
        </w:r>
        <w:proofErr w:type="spellEnd"/>
        <w:r w:rsidRPr="00B02A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муниципального района Ленинградской области обобщенной информации об исполнении (ненадлежащем исполнении) депутатами совета депутатов Калитинского сельского поселения </w:t>
        </w:r>
        <w:proofErr w:type="spellStart"/>
        <w:r w:rsidRPr="00B02A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Волосовского</w:t>
        </w:r>
        <w:proofErr w:type="spellEnd"/>
        <w:r w:rsidRPr="00B02A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муниципального района Ленинградской области обязанности представить сведения о доходах, расходах, об имуществе и обязательствах имущественного характера</w:t>
        </w:r>
      </w:hyperlink>
    </w:p>
    <w:p w:rsidR="00B02AB6" w:rsidRDefault="00B02AB6" w:rsidP="00B02AB6">
      <w:pPr>
        <w:tabs>
          <w:tab w:val="left" w:pos="5245"/>
          <w:tab w:val="left" w:pos="5387"/>
        </w:tabs>
        <w:ind w:right="3968"/>
        <w:jc w:val="both"/>
      </w:pPr>
    </w:p>
    <w:p w:rsidR="00B02AB6" w:rsidRPr="0044728A" w:rsidRDefault="00B02AB6" w:rsidP="00B02AB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728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6">
        <w:r w:rsidRPr="0044728A">
          <w:rPr>
            <w:rFonts w:ascii="Times New Roman" w:hAnsi="Times New Roman" w:cs="Times New Roman"/>
            <w:b w:val="0"/>
            <w:sz w:val="28"/>
            <w:szCs w:val="28"/>
          </w:rPr>
          <w:t>частью 9-1 статьи 2</w:t>
        </w:r>
      </w:hyperlink>
      <w:r w:rsidRPr="0044728A">
        <w:rPr>
          <w:rFonts w:ascii="Times New Roman" w:hAnsi="Times New Roman" w:cs="Times New Roman"/>
          <w:b w:val="0"/>
          <w:sz w:val="28"/>
          <w:szCs w:val="28"/>
        </w:rPr>
        <w:t xml:space="preserve"> областного закона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20 января 2020 года N 7-оз «</w:t>
      </w:r>
      <w:r w:rsidRPr="0044728A">
        <w:rPr>
          <w:rFonts w:ascii="Times New Roman" w:hAnsi="Times New Roman" w:cs="Times New Roman"/>
          <w:b w:val="0"/>
          <w:sz w:val="28"/>
          <w:szCs w:val="28"/>
        </w:rPr>
        <w:t xml:space="preserve">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</w:t>
      </w:r>
      <w:r>
        <w:rPr>
          <w:rFonts w:ascii="Times New Roman" w:hAnsi="Times New Roman" w:cs="Times New Roman"/>
          <w:b w:val="0"/>
          <w:sz w:val="28"/>
          <w:szCs w:val="28"/>
        </w:rPr>
        <w:t>замещающими указанные должности»</w:t>
      </w:r>
      <w:proofErr w:type="gramStart"/>
      <w:r w:rsidRPr="0044728A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Pr="0044728A">
        <w:rPr>
          <w:rFonts w:ascii="Times New Roman" w:hAnsi="Times New Roman" w:cs="Times New Roman"/>
          <w:b w:val="0"/>
          <w:sz w:val="28"/>
          <w:szCs w:val="28"/>
        </w:rPr>
        <w:t xml:space="preserve"> и постановлением Губернатора Ленинградской области от  15 сентября 2023 г. N 66-пг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44728A">
        <w:rPr>
          <w:rFonts w:ascii="Times New Roman" w:hAnsi="Times New Roman" w:cs="Times New Roman"/>
          <w:b w:val="0"/>
          <w:sz w:val="28"/>
          <w:szCs w:val="28"/>
        </w:rPr>
        <w:t>Об утверждении формы обобщенной информация об исполнении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728A">
        <w:rPr>
          <w:rFonts w:ascii="Times New Roman" w:hAnsi="Times New Roman" w:cs="Times New Roman"/>
          <w:b w:val="0"/>
          <w:sz w:val="28"/>
          <w:szCs w:val="28"/>
        </w:rPr>
        <w:t>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</w:t>
      </w:r>
      <w:r>
        <w:rPr>
          <w:rFonts w:ascii="Times New Roman" w:hAnsi="Times New Roman" w:cs="Times New Roman"/>
          <w:b w:val="0"/>
          <w:sz w:val="28"/>
          <w:szCs w:val="28"/>
        </w:rPr>
        <w:t>ьствах имущественного характера»</w:t>
      </w:r>
      <w:r w:rsidRPr="004472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02AB6" w:rsidRPr="00F51388" w:rsidRDefault="00B02AB6" w:rsidP="00B02AB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02AB6" w:rsidRDefault="00B02AB6" w:rsidP="00B02AB6">
      <w:pPr>
        <w:spacing w:before="100" w:beforeAutospacing="1" w:after="24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38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Pr="00154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anchor="7D60K4" w:history="1">
        <w:r w:rsidRPr="00F513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Порядок размещения на официальном сайте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Калитинского сельского поселения </w:t>
        </w:r>
        <w:proofErr w:type="spellStart"/>
        <w:r w:rsidRPr="00F513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Волосовского</w:t>
        </w:r>
        <w:proofErr w:type="spellEnd"/>
        <w:r w:rsidRPr="00F513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муниципального района Ленинградской области обобщенной информации об исполнении (ненад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лежащем исполнении) депутатами с</w:t>
        </w:r>
        <w:r w:rsidRPr="00F513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овета депутатов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Калитинского сельского поселения </w:t>
        </w:r>
        <w:proofErr w:type="spellStart"/>
        <w:r w:rsidRPr="00F513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Волосовского</w:t>
        </w:r>
        <w:proofErr w:type="spellEnd"/>
        <w:r w:rsidRPr="00F513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муниципального района Ленинградской области обязанности представить сведения о доходах, расходах, об </w:t>
        </w:r>
        <w:r w:rsidRPr="00F513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имуществе и обязательствах имущественного характера</w:t>
        </w:r>
      </w:hyperlink>
      <w:r>
        <w:rPr>
          <w:sz w:val="28"/>
          <w:szCs w:val="28"/>
        </w:rPr>
        <w:t xml:space="preserve"> </w:t>
      </w:r>
      <w:r w:rsidRPr="00F51388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AB6" w:rsidRDefault="00B02AB6" w:rsidP="00B02AB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E94772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н</w:t>
      </w:r>
      <w:r w:rsidRPr="00E94772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E94772">
        <w:rPr>
          <w:sz w:val="28"/>
          <w:szCs w:val="28"/>
        </w:rPr>
        <w:t xml:space="preserve"> в общественно-политической газете </w:t>
      </w:r>
      <w:proofErr w:type="spellStart"/>
      <w:r w:rsidRPr="00E94772">
        <w:rPr>
          <w:sz w:val="28"/>
          <w:szCs w:val="28"/>
        </w:rPr>
        <w:t>Волосовского</w:t>
      </w:r>
      <w:proofErr w:type="spellEnd"/>
      <w:r w:rsidRPr="00E94772">
        <w:rPr>
          <w:sz w:val="28"/>
          <w:szCs w:val="28"/>
        </w:rPr>
        <w:t xml:space="preserve"> муниципального района  Ленинградской области «Сельская новь» и разместить  на официальном сайте органов местного самоуправления  </w:t>
      </w:r>
      <w:proofErr w:type="spellStart"/>
      <w:r w:rsidRPr="00E94772">
        <w:rPr>
          <w:sz w:val="28"/>
          <w:szCs w:val="28"/>
        </w:rPr>
        <w:t>Волосовского</w:t>
      </w:r>
      <w:proofErr w:type="spellEnd"/>
      <w:r w:rsidRPr="00E94772">
        <w:rPr>
          <w:sz w:val="28"/>
          <w:szCs w:val="28"/>
        </w:rPr>
        <w:t xml:space="preserve"> муниципального района  в сети Интернет.</w:t>
      </w:r>
    </w:p>
    <w:p w:rsidR="00B02AB6" w:rsidRPr="007F1364" w:rsidRDefault="00B02AB6" w:rsidP="00B02AB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Постановление главы муниципального образования Калитинское сельское поселение</w:t>
      </w:r>
      <w:r w:rsidR="007F1364">
        <w:rPr>
          <w:sz w:val="28"/>
          <w:szCs w:val="28"/>
        </w:rPr>
        <w:t xml:space="preserve"> </w:t>
      </w:r>
      <w:proofErr w:type="spellStart"/>
      <w:r w:rsidR="007F1364">
        <w:rPr>
          <w:sz w:val="28"/>
          <w:szCs w:val="28"/>
        </w:rPr>
        <w:t>Волосовского</w:t>
      </w:r>
      <w:proofErr w:type="spellEnd"/>
      <w:r w:rsidR="007F1364">
        <w:rPr>
          <w:sz w:val="28"/>
          <w:szCs w:val="28"/>
        </w:rPr>
        <w:t xml:space="preserve"> муниципального района Ленинградской области от 05 марта 2020 года № 2 «</w:t>
      </w:r>
      <w:r w:rsidR="007F1364" w:rsidRPr="007F1364">
        <w:rPr>
          <w:sz w:val="28"/>
          <w:szCs w:val="28"/>
        </w:rPr>
        <w:t>О порядке  размещения сведений о доходах, расходах, об имуществе и обязательствах имущественного характера лиц, замещающих муниципальные должности в совете депутатов муниципального образования</w:t>
      </w:r>
      <w:r w:rsidR="007F1364">
        <w:rPr>
          <w:sz w:val="28"/>
          <w:szCs w:val="28"/>
        </w:rPr>
        <w:t xml:space="preserve"> </w:t>
      </w:r>
      <w:r w:rsidR="007F1364" w:rsidRPr="007F1364">
        <w:rPr>
          <w:sz w:val="28"/>
          <w:szCs w:val="28"/>
        </w:rPr>
        <w:t xml:space="preserve">Калитинское сельское поселение </w:t>
      </w:r>
      <w:proofErr w:type="spellStart"/>
      <w:r w:rsidR="007F1364" w:rsidRPr="007F1364">
        <w:rPr>
          <w:sz w:val="28"/>
          <w:szCs w:val="28"/>
        </w:rPr>
        <w:t>Волосовского</w:t>
      </w:r>
      <w:proofErr w:type="spellEnd"/>
      <w:r w:rsidR="007F1364" w:rsidRPr="007F1364">
        <w:rPr>
          <w:sz w:val="28"/>
          <w:szCs w:val="28"/>
        </w:rPr>
        <w:t xml:space="preserve"> муниципального</w:t>
      </w:r>
      <w:r w:rsidR="007F1364">
        <w:rPr>
          <w:sz w:val="28"/>
          <w:szCs w:val="28"/>
        </w:rPr>
        <w:t xml:space="preserve"> </w:t>
      </w:r>
      <w:r w:rsidR="007F1364" w:rsidRPr="007F1364">
        <w:rPr>
          <w:sz w:val="28"/>
          <w:szCs w:val="28"/>
        </w:rPr>
        <w:t>района</w:t>
      </w:r>
      <w:r w:rsidR="007F1364">
        <w:rPr>
          <w:sz w:val="28"/>
          <w:szCs w:val="28"/>
        </w:rPr>
        <w:t xml:space="preserve"> </w:t>
      </w:r>
      <w:r w:rsidR="007F1364" w:rsidRPr="007F1364">
        <w:rPr>
          <w:sz w:val="28"/>
          <w:szCs w:val="28"/>
        </w:rPr>
        <w:t>Ленинградской области,  на официальном сайте и предоставления средствам массовой информации для опубликования</w:t>
      </w:r>
      <w:r w:rsidR="007F1364">
        <w:rPr>
          <w:sz w:val="28"/>
          <w:szCs w:val="28"/>
        </w:rPr>
        <w:t>» признать утратившим</w:t>
      </w:r>
      <w:proofErr w:type="gramEnd"/>
      <w:r w:rsidR="007F1364">
        <w:rPr>
          <w:sz w:val="28"/>
          <w:szCs w:val="28"/>
        </w:rPr>
        <w:t xml:space="preserve"> силу.</w:t>
      </w:r>
    </w:p>
    <w:p w:rsidR="00B02AB6" w:rsidRDefault="00B02AB6" w:rsidP="00B02AB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F13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его 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6C0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публикования.</w:t>
      </w:r>
    </w:p>
    <w:p w:rsidR="00B02AB6" w:rsidRDefault="00B02AB6" w:rsidP="00B02AB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B6" w:rsidRPr="006D2771" w:rsidRDefault="00B02AB6" w:rsidP="00B02A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771">
        <w:rPr>
          <w:rFonts w:ascii="Times New Roman" w:hAnsi="Times New Roman"/>
          <w:sz w:val="28"/>
          <w:szCs w:val="28"/>
        </w:rPr>
        <w:t>Глава   муниципального образования</w:t>
      </w:r>
    </w:p>
    <w:p w:rsidR="00B02AB6" w:rsidRPr="006D2771" w:rsidRDefault="00B02AB6" w:rsidP="00B02A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771">
        <w:rPr>
          <w:rFonts w:ascii="Times New Roman" w:hAnsi="Times New Roman"/>
          <w:sz w:val="28"/>
          <w:szCs w:val="28"/>
        </w:rPr>
        <w:t xml:space="preserve">Калитинское сельское поселение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Т.А.Тихонова</w:t>
      </w:r>
    </w:p>
    <w:p w:rsidR="00B02AB6" w:rsidRDefault="00B02AB6" w:rsidP="00B02AB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B6" w:rsidRDefault="00B02AB6" w:rsidP="00B02AB6">
      <w:pPr>
        <w:tabs>
          <w:tab w:val="left" w:pos="5245"/>
          <w:tab w:val="left" w:pos="5387"/>
        </w:tabs>
        <w:ind w:right="3968"/>
        <w:jc w:val="both"/>
      </w:pPr>
    </w:p>
    <w:p w:rsidR="007F1364" w:rsidRDefault="007F1364" w:rsidP="00B02AB6">
      <w:pPr>
        <w:tabs>
          <w:tab w:val="left" w:pos="5245"/>
          <w:tab w:val="left" w:pos="5387"/>
        </w:tabs>
        <w:ind w:right="3968"/>
        <w:jc w:val="both"/>
      </w:pPr>
    </w:p>
    <w:p w:rsidR="007F1364" w:rsidRDefault="007F1364" w:rsidP="00B02AB6">
      <w:pPr>
        <w:tabs>
          <w:tab w:val="left" w:pos="5245"/>
          <w:tab w:val="left" w:pos="5387"/>
        </w:tabs>
        <w:ind w:right="3968"/>
        <w:jc w:val="both"/>
      </w:pPr>
    </w:p>
    <w:p w:rsidR="007F1364" w:rsidRDefault="007F1364" w:rsidP="00B02AB6">
      <w:pPr>
        <w:tabs>
          <w:tab w:val="left" w:pos="5245"/>
          <w:tab w:val="left" w:pos="5387"/>
        </w:tabs>
        <w:ind w:right="3968"/>
        <w:jc w:val="both"/>
      </w:pPr>
    </w:p>
    <w:p w:rsidR="007F1364" w:rsidRDefault="007F1364" w:rsidP="00B02AB6">
      <w:pPr>
        <w:tabs>
          <w:tab w:val="left" w:pos="5245"/>
          <w:tab w:val="left" w:pos="5387"/>
        </w:tabs>
        <w:ind w:right="3968"/>
        <w:jc w:val="both"/>
      </w:pPr>
    </w:p>
    <w:p w:rsidR="007F1364" w:rsidRDefault="007F1364" w:rsidP="00B02AB6">
      <w:pPr>
        <w:tabs>
          <w:tab w:val="left" w:pos="5245"/>
          <w:tab w:val="left" w:pos="5387"/>
        </w:tabs>
        <w:ind w:right="3968"/>
        <w:jc w:val="both"/>
      </w:pPr>
    </w:p>
    <w:p w:rsidR="007F1364" w:rsidRDefault="007F1364" w:rsidP="00B02AB6">
      <w:pPr>
        <w:tabs>
          <w:tab w:val="left" w:pos="5245"/>
          <w:tab w:val="left" w:pos="5387"/>
        </w:tabs>
        <w:ind w:right="3968"/>
        <w:jc w:val="both"/>
      </w:pPr>
    </w:p>
    <w:p w:rsidR="007F1364" w:rsidRDefault="007F1364" w:rsidP="00B02AB6">
      <w:pPr>
        <w:tabs>
          <w:tab w:val="left" w:pos="5245"/>
          <w:tab w:val="left" w:pos="5387"/>
        </w:tabs>
        <w:ind w:right="3968"/>
        <w:jc w:val="both"/>
      </w:pPr>
    </w:p>
    <w:p w:rsidR="007F1364" w:rsidRDefault="007F1364" w:rsidP="00B02AB6">
      <w:pPr>
        <w:tabs>
          <w:tab w:val="left" w:pos="5245"/>
          <w:tab w:val="left" w:pos="5387"/>
        </w:tabs>
        <w:ind w:right="3968"/>
        <w:jc w:val="both"/>
      </w:pPr>
    </w:p>
    <w:p w:rsidR="007F1364" w:rsidRDefault="007F1364" w:rsidP="00B02AB6">
      <w:pPr>
        <w:tabs>
          <w:tab w:val="left" w:pos="5245"/>
          <w:tab w:val="left" w:pos="5387"/>
        </w:tabs>
        <w:ind w:right="3968"/>
        <w:jc w:val="both"/>
      </w:pPr>
    </w:p>
    <w:p w:rsidR="007F1364" w:rsidRDefault="007F1364" w:rsidP="00B02AB6">
      <w:pPr>
        <w:tabs>
          <w:tab w:val="left" w:pos="5245"/>
          <w:tab w:val="left" w:pos="5387"/>
        </w:tabs>
        <w:ind w:right="3968"/>
        <w:jc w:val="both"/>
      </w:pPr>
    </w:p>
    <w:p w:rsidR="007F1364" w:rsidRDefault="007F1364" w:rsidP="00B02AB6">
      <w:pPr>
        <w:tabs>
          <w:tab w:val="left" w:pos="5245"/>
          <w:tab w:val="left" w:pos="5387"/>
        </w:tabs>
        <w:ind w:right="3968"/>
        <w:jc w:val="both"/>
      </w:pPr>
    </w:p>
    <w:p w:rsidR="007F1364" w:rsidRPr="00223AEB" w:rsidRDefault="007F1364" w:rsidP="007F1364">
      <w:pPr>
        <w:pStyle w:val="a5"/>
        <w:jc w:val="right"/>
        <w:rPr>
          <w:b w:val="0"/>
          <w:bCs/>
          <w:sz w:val="24"/>
        </w:rPr>
      </w:pPr>
      <w:r w:rsidRPr="00223AEB">
        <w:rPr>
          <w:b w:val="0"/>
          <w:bCs/>
          <w:sz w:val="24"/>
        </w:rPr>
        <w:lastRenderedPageBreak/>
        <w:t>ПРИЛОЖЕНИЕ</w:t>
      </w:r>
    </w:p>
    <w:p w:rsidR="007F1364" w:rsidRDefault="007F1364" w:rsidP="007F1364">
      <w:pPr>
        <w:pStyle w:val="a5"/>
        <w:jc w:val="right"/>
        <w:rPr>
          <w:b w:val="0"/>
          <w:bCs/>
          <w:sz w:val="24"/>
        </w:rPr>
      </w:pPr>
      <w:r w:rsidRPr="00223AEB">
        <w:rPr>
          <w:b w:val="0"/>
          <w:bCs/>
          <w:sz w:val="24"/>
        </w:rPr>
        <w:t xml:space="preserve">к </w:t>
      </w:r>
      <w:r>
        <w:rPr>
          <w:b w:val="0"/>
          <w:bCs/>
          <w:sz w:val="24"/>
        </w:rPr>
        <w:t>постановлению</w:t>
      </w:r>
    </w:p>
    <w:p w:rsidR="00E92742" w:rsidRDefault="007F1364" w:rsidP="007F1364">
      <w:pPr>
        <w:pStyle w:val="a5"/>
        <w:jc w:val="right"/>
        <w:rPr>
          <w:b w:val="0"/>
          <w:bCs/>
          <w:sz w:val="24"/>
        </w:rPr>
      </w:pPr>
      <w:r w:rsidRPr="00223AEB">
        <w:rPr>
          <w:b w:val="0"/>
          <w:bCs/>
          <w:sz w:val="24"/>
        </w:rPr>
        <w:t>главы муниципального образования</w:t>
      </w:r>
    </w:p>
    <w:p w:rsidR="007F1364" w:rsidRDefault="00E92742" w:rsidP="007F1364">
      <w:pPr>
        <w:pStyle w:val="a5"/>
        <w:jc w:val="right"/>
        <w:rPr>
          <w:b w:val="0"/>
          <w:bCs/>
          <w:sz w:val="24"/>
        </w:rPr>
      </w:pPr>
      <w:r>
        <w:rPr>
          <w:b w:val="0"/>
          <w:bCs/>
          <w:sz w:val="24"/>
        </w:rPr>
        <w:t>Калитинское сельское поселение</w:t>
      </w:r>
      <w:r w:rsidR="007F1364" w:rsidRPr="00223AEB">
        <w:rPr>
          <w:b w:val="0"/>
          <w:bCs/>
          <w:sz w:val="24"/>
        </w:rPr>
        <w:t xml:space="preserve"> </w:t>
      </w:r>
    </w:p>
    <w:p w:rsidR="007F1364" w:rsidRPr="00223AEB" w:rsidRDefault="00E92742" w:rsidP="007F1364">
      <w:pPr>
        <w:pStyle w:val="a5"/>
        <w:jc w:val="right"/>
        <w:rPr>
          <w:b w:val="0"/>
          <w:bCs/>
          <w:sz w:val="24"/>
        </w:rPr>
      </w:pPr>
      <w:proofErr w:type="spellStart"/>
      <w:r>
        <w:rPr>
          <w:b w:val="0"/>
          <w:bCs/>
          <w:sz w:val="24"/>
        </w:rPr>
        <w:t>Волосовского</w:t>
      </w:r>
      <w:proofErr w:type="spellEnd"/>
      <w:r>
        <w:rPr>
          <w:b w:val="0"/>
          <w:bCs/>
          <w:sz w:val="24"/>
        </w:rPr>
        <w:t xml:space="preserve"> муниципального</w:t>
      </w:r>
      <w:r w:rsidR="007F1364" w:rsidRPr="00223AEB">
        <w:rPr>
          <w:b w:val="0"/>
          <w:bCs/>
          <w:sz w:val="24"/>
        </w:rPr>
        <w:t xml:space="preserve"> район</w:t>
      </w:r>
      <w:r>
        <w:rPr>
          <w:b w:val="0"/>
          <w:bCs/>
          <w:sz w:val="24"/>
        </w:rPr>
        <w:t>а</w:t>
      </w:r>
    </w:p>
    <w:p w:rsidR="007F1364" w:rsidRPr="002D4340" w:rsidRDefault="007F1364" w:rsidP="007F1364">
      <w:pPr>
        <w:pStyle w:val="a5"/>
        <w:jc w:val="right"/>
        <w:rPr>
          <w:b w:val="0"/>
          <w:bCs/>
          <w:sz w:val="24"/>
        </w:rPr>
      </w:pPr>
      <w:r w:rsidRPr="002D4340">
        <w:rPr>
          <w:b w:val="0"/>
          <w:bCs/>
          <w:sz w:val="24"/>
        </w:rPr>
        <w:t>Ленинградской области</w:t>
      </w:r>
    </w:p>
    <w:p w:rsidR="007F1364" w:rsidRPr="0053005C" w:rsidRDefault="007F1364" w:rsidP="007F1364">
      <w:pPr>
        <w:pStyle w:val="a5"/>
        <w:jc w:val="right"/>
        <w:rPr>
          <w:b w:val="0"/>
          <w:bCs/>
          <w:sz w:val="24"/>
        </w:rPr>
      </w:pPr>
      <w:r w:rsidRPr="0053005C">
        <w:rPr>
          <w:b w:val="0"/>
          <w:bCs/>
          <w:sz w:val="24"/>
        </w:rPr>
        <w:t xml:space="preserve">от </w:t>
      </w:r>
      <w:r w:rsidR="00E92742">
        <w:rPr>
          <w:b w:val="0"/>
          <w:bCs/>
          <w:sz w:val="24"/>
        </w:rPr>
        <w:t xml:space="preserve"> 20</w:t>
      </w:r>
      <w:r>
        <w:rPr>
          <w:b w:val="0"/>
          <w:bCs/>
          <w:sz w:val="24"/>
        </w:rPr>
        <w:t xml:space="preserve"> ноября </w:t>
      </w:r>
      <w:r w:rsidRPr="0053005C">
        <w:rPr>
          <w:b w:val="0"/>
          <w:bCs/>
          <w:sz w:val="24"/>
        </w:rPr>
        <w:t xml:space="preserve"> 20</w:t>
      </w:r>
      <w:r>
        <w:rPr>
          <w:b w:val="0"/>
          <w:bCs/>
          <w:sz w:val="24"/>
        </w:rPr>
        <w:t>23</w:t>
      </w:r>
      <w:r w:rsidRPr="0053005C">
        <w:rPr>
          <w:b w:val="0"/>
          <w:bCs/>
          <w:sz w:val="24"/>
        </w:rPr>
        <w:t xml:space="preserve"> года  №</w:t>
      </w:r>
      <w:r>
        <w:rPr>
          <w:b w:val="0"/>
          <w:bCs/>
          <w:sz w:val="24"/>
        </w:rPr>
        <w:t xml:space="preserve"> 1</w:t>
      </w:r>
    </w:p>
    <w:p w:rsidR="007F1364" w:rsidRPr="00E92742" w:rsidRDefault="007F1364" w:rsidP="00E92742">
      <w:pPr>
        <w:pStyle w:val="headertext"/>
        <w:ind w:firstLine="851"/>
        <w:jc w:val="both"/>
        <w:rPr>
          <w:b/>
        </w:rPr>
      </w:pPr>
      <w:r w:rsidRPr="00E92742">
        <w:rPr>
          <w:b/>
          <w:sz w:val="28"/>
          <w:szCs w:val="28"/>
        </w:rPr>
        <w:t xml:space="preserve">Порядок размещения на официальном сайте </w:t>
      </w:r>
      <w:r w:rsidR="00E92742" w:rsidRPr="00E92742">
        <w:rPr>
          <w:b/>
          <w:sz w:val="28"/>
          <w:szCs w:val="28"/>
        </w:rPr>
        <w:t xml:space="preserve">Калитинского сельского поселения </w:t>
      </w:r>
      <w:proofErr w:type="spellStart"/>
      <w:r w:rsidRPr="00E92742">
        <w:rPr>
          <w:b/>
          <w:sz w:val="28"/>
          <w:szCs w:val="28"/>
        </w:rPr>
        <w:t>Волосовского</w:t>
      </w:r>
      <w:proofErr w:type="spellEnd"/>
      <w:r w:rsidRPr="00E92742">
        <w:rPr>
          <w:b/>
          <w:sz w:val="28"/>
          <w:szCs w:val="28"/>
        </w:rPr>
        <w:t xml:space="preserve"> муниципального района Ленинградской области обобщенной информации об исполнении (ненад</w:t>
      </w:r>
      <w:r w:rsidR="00E92742">
        <w:rPr>
          <w:b/>
          <w:sz w:val="28"/>
          <w:szCs w:val="28"/>
        </w:rPr>
        <w:t>лежащем исполнении) депутатами с</w:t>
      </w:r>
      <w:r w:rsidRPr="00E92742">
        <w:rPr>
          <w:b/>
          <w:sz w:val="28"/>
          <w:szCs w:val="28"/>
        </w:rPr>
        <w:t xml:space="preserve">овета депутатов </w:t>
      </w:r>
      <w:r w:rsidR="00E92742">
        <w:rPr>
          <w:b/>
          <w:sz w:val="28"/>
          <w:szCs w:val="28"/>
        </w:rPr>
        <w:t xml:space="preserve">Калитинского сельского поселения </w:t>
      </w:r>
      <w:proofErr w:type="spellStart"/>
      <w:r w:rsidRPr="00E92742">
        <w:rPr>
          <w:b/>
          <w:sz w:val="28"/>
          <w:szCs w:val="28"/>
        </w:rPr>
        <w:t>Волосовского</w:t>
      </w:r>
      <w:proofErr w:type="spellEnd"/>
      <w:r w:rsidRPr="00E92742">
        <w:rPr>
          <w:b/>
          <w:sz w:val="28"/>
          <w:szCs w:val="28"/>
        </w:rPr>
        <w:t xml:space="preserve"> муниципального района Ленинградской области обязанности представить сведения о доходах, расходах, об имуществе и обязательствах имущественного характера</w:t>
      </w:r>
    </w:p>
    <w:p w:rsidR="007F1364" w:rsidRPr="002B1C0E" w:rsidRDefault="007F1364" w:rsidP="007F1364">
      <w:pPr>
        <w:pStyle w:val="formattext"/>
        <w:spacing w:after="240" w:afterAutospacing="0"/>
        <w:jc w:val="both"/>
        <w:rPr>
          <w:sz w:val="28"/>
          <w:szCs w:val="28"/>
        </w:rPr>
      </w:pPr>
      <w:r w:rsidRPr="002B1C0E">
        <w:rPr>
          <w:sz w:val="28"/>
          <w:szCs w:val="28"/>
        </w:rPr>
        <w:t xml:space="preserve">         1. </w:t>
      </w:r>
      <w:proofErr w:type="gramStart"/>
      <w:r w:rsidRPr="002B1C0E">
        <w:rPr>
          <w:sz w:val="28"/>
          <w:szCs w:val="28"/>
        </w:rPr>
        <w:t xml:space="preserve">Настоящим Порядком устанавливается порядок размещения на официальном сайте </w:t>
      </w:r>
      <w:r w:rsidR="00E92742" w:rsidRPr="00E92742">
        <w:rPr>
          <w:sz w:val="28"/>
          <w:szCs w:val="28"/>
        </w:rPr>
        <w:t>Калитинского сельского поселения</w:t>
      </w:r>
      <w:r w:rsidR="00E927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2B1C0E">
        <w:rPr>
          <w:sz w:val="28"/>
          <w:szCs w:val="28"/>
        </w:rPr>
        <w:t xml:space="preserve"> Ленинградской области обобщенной информации об исполнении (ненадлежащем исполнении) депутатами </w:t>
      </w:r>
      <w:r w:rsidR="00E92742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депутатов </w:t>
      </w:r>
      <w:r w:rsidR="00E92742" w:rsidRPr="00E92742">
        <w:rPr>
          <w:sz w:val="28"/>
          <w:szCs w:val="28"/>
        </w:rPr>
        <w:t>Калитинского сельского поселения</w:t>
      </w:r>
      <w:r w:rsidR="00E927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2B1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Ленинградской области (далее - Совет депутатов) </w:t>
      </w:r>
      <w:r w:rsidRPr="002B1C0E">
        <w:rPr>
          <w:sz w:val="28"/>
          <w:szCs w:val="28"/>
        </w:rPr>
        <w:t>обязанности представить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proofErr w:type="gramEnd"/>
      <w:r w:rsidRPr="002B1C0E">
        <w:rPr>
          <w:sz w:val="28"/>
          <w:szCs w:val="28"/>
        </w:rPr>
        <w:t xml:space="preserve"> характера своих супруги (супруга) и несовершеннолетних детей (далее - обобщенная информация, сведения).</w:t>
      </w:r>
    </w:p>
    <w:p w:rsidR="007F1364" w:rsidRPr="002B1C0E" w:rsidRDefault="007F1364" w:rsidP="00E9274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2B1C0E">
        <w:rPr>
          <w:sz w:val="28"/>
          <w:szCs w:val="28"/>
        </w:rPr>
        <w:t xml:space="preserve">        2. Обобщенная информация должна содержать информацию о количестве депутатов </w:t>
      </w:r>
      <w:r>
        <w:rPr>
          <w:sz w:val="28"/>
          <w:szCs w:val="28"/>
        </w:rPr>
        <w:t>Совета депутатов</w:t>
      </w:r>
      <w:r w:rsidRPr="002B1C0E">
        <w:rPr>
          <w:sz w:val="28"/>
          <w:szCs w:val="28"/>
        </w:rPr>
        <w:t>, исполнивших (</w:t>
      </w:r>
      <w:proofErr w:type="spellStart"/>
      <w:r w:rsidRPr="002B1C0E">
        <w:rPr>
          <w:sz w:val="28"/>
          <w:szCs w:val="28"/>
        </w:rPr>
        <w:t>ненадлежаще</w:t>
      </w:r>
      <w:proofErr w:type="spellEnd"/>
      <w:r w:rsidRPr="002B1C0E">
        <w:rPr>
          <w:sz w:val="28"/>
          <w:szCs w:val="28"/>
        </w:rPr>
        <w:t xml:space="preserve"> исполнивших) обязанность по представлению сведений.</w:t>
      </w:r>
    </w:p>
    <w:p w:rsidR="007F1364" w:rsidRPr="002B1C0E" w:rsidRDefault="007F1364" w:rsidP="00E9274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2B1C0E">
        <w:rPr>
          <w:sz w:val="28"/>
          <w:szCs w:val="28"/>
        </w:rPr>
        <w:t xml:space="preserve">        3. Обобщенная информация не должна содержать персональные данные, позволяющие идентифицировать соответствующее лицо, и данные, позволяющие индивидуализировать имущество, принадлежащее соответствующему лицу.</w:t>
      </w:r>
    </w:p>
    <w:p w:rsidR="007F1364" w:rsidRPr="002B1C0E" w:rsidRDefault="007F1364" w:rsidP="00E92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C0E">
        <w:rPr>
          <w:rFonts w:ascii="Times New Roman" w:hAnsi="Times New Roman" w:cs="Times New Roman"/>
          <w:sz w:val="28"/>
          <w:szCs w:val="28"/>
        </w:rPr>
        <w:t>4. Обобщенная информация размещается в соответствии с формой</w:t>
      </w:r>
      <w:proofErr w:type="gramStart"/>
      <w:r w:rsidRPr="002B1C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1C0E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B1C0E">
        <w:rPr>
          <w:rFonts w:ascii="Times New Roman" w:hAnsi="Times New Roman" w:cs="Times New Roman"/>
          <w:sz w:val="28"/>
          <w:szCs w:val="28"/>
        </w:rPr>
        <w:t>убернатора Ленинградской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C0E">
        <w:rPr>
          <w:rFonts w:ascii="Times New Roman" w:hAnsi="Times New Roman" w:cs="Times New Roman"/>
          <w:sz w:val="28"/>
          <w:szCs w:val="28"/>
        </w:rPr>
        <w:t>15 сентября 2023 г. N 66-пг согласно приложению к настоящему постановлению.</w:t>
      </w:r>
    </w:p>
    <w:p w:rsidR="007F1364" w:rsidRPr="002B1C0E" w:rsidRDefault="007F1364" w:rsidP="00E9274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2B1C0E">
        <w:rPr>
          <w:sz w:val="28"/>
          <w:szCs w:val="28"/>
        </w:rPr>
        <w:t xml:space="preserve">. Обобщенная информация </w:t>
      </w:r>
      <w:r>
        <w:rPr>
          <w:sz w:val="28"/>
          <w:szCs w:val="28"/>
        </w:rPr>
        <w:t xml:space="preserve">за 2022 год </w:t>
      </w:r>
      <w:r w:rsidRPr="002B1C0E">
        <w:rPr>
          <w:sz w:val="28"/>
          <w:szCs w:val="28"/>
        </w:rPr>
        <w:t xml:space="preserve">размещается на официальном сайте </w:t>
      </w:r>
      <w:r w:rsidR="00E92742" w:rsidRPr="00E92742">
        <w:rPr>
          <w:sz w:val="28"/>
          <w:szCs w:val="28"/>
        </w:rPr>
        <w:t>Калитинского сельского поселения</w:t>
      </w:r>
      <w:r w:rsidR="00E927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2B1C0E">
        <w:rPr>
          <w:sz w:val="28"/>
          <w:szCs w:val="28"/>
        </w:rPr>
        <w:t xml:space="preserve"> Ленинградской области </w:t>
      </w:r>
      <w:r>
        <w:rPr>
          <w:sz w:val="28"/>
          <w:szCs w:val="28"/>
        </w:rPr>
        <w:t xml:space="preserve">до 30 ноября 2023 года, за 2023 год и последующие годы - до 15 мая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.</w:t>
      </w:r>
    </w:p>
    <w:p w:rsidR="007F1364" w:rsidRDefault="007F1364" w:rsidP="00E9274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Pr="002B1C0E">
        <w:rPr>
          <w:sz w:val="28"/>
          <w:szCs w:val="28"/>
        </w:rPr>
        <w:t xml:space="preserve">. Размещение обобщенной информации обеспечивается </w:t>
      </w:r>
      <w:r>
        <w:rPr>
          <w:sz w:val="28"/>
          <w:szCs w:val="28"/>
        </w:rPr>
        <w:t>аппаратом Совета депутатов</w:t>
      </w:r>
      <w:r w:rsidRPr="002B1C0E">
        <w:rPr>
          <w:sz w:val="28"/>
          <w:szCs w:val="28"/>
        </w:rPr>
        <w:t>.</w:t>
      </w:r>
    </w:p>
    <w:p w:rsidR="00E92742" w:rsidRDefault="00E92742" w:rsidP="007F1364">
      <w:pPr>
        <w:pStyle w:val="formattext"/>
        <w:jc w:val="right"/>
        <w:rPr>
          <w:sz w:val="28"/>
          <w:szCs w:val="28"/>
        </w:rPr>
      </w:pPr>
    </w:p>
    <w:p w:rsidR="007F1364" w:rsidRDefault="007F1364" w:rsidP="007F1364">
      <w:pPr>
        <w:pStyle w:val="formattex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7F1364" w:rsidRPr="00396506" w:rsidRDefault="007F1364" w:rsidP="007F136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УТВЕРЖДЕНА</w:t>
      </w:r>
    </w:p>
    <w:p w:rsidR="007F1364" w:rsidRPr="00396506" w:rsidRDefault="007F1364" w:rsidP="007F1364">
      <w:pPr>
        <w:pStyle w:val="ConsPlusNormal"/>
        <w:jc w:val="right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постановлением Губернатора</w:t>
      </w:r>
    </w:p>
    <w:p w:rsidR="007F1364" w:rsidRPr="00396506" w:rsidRDefault="007F1364" w:rsidP="007F1364">
      <w:pPr>
        <w:pStyle w:val="ConsPlusNormal"/>
        <w:jc w:val="right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Ленинградской области</w:t>
      </w:r>
    </w:p>
    <w:p w:rsidR="007F1364" w:rsidRPr="00396506" w:rsidRDefault="007F1364" w:rsidP="007F1364">
      <w:pPr>
        <w:pStyle w:val="ConsPlusNormal"/>
        <w:jc w:val="right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от 15.09.2023 N 66-пг</w:t>
      </w:r>
    </w:p>
    <w:p w:rsidR="007F1364" w:rsidRPr="00396506" w:rsidRDefault="007F1364" w:rsidP="007F1364">
      <w:pPr>
        <w:pStyle w:val="ConsPlusNormal"/>
        <w:jc w:val="right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(приложение)</w:t>
      </w:r>
    </w:p>
    <w:p w:rsidR="007F1364" w:rsidRDefault="007F1364" w:rsidP="007F1364">
      <w:pPr>
        <w:pStyle w:val="ConsPlusNormal"/>
        <w:ind w:firstLine="540"/>
        <w:jc w:val="both"/>
      </w:pPr>
    </w:p>
    <w:p w:rsidR="007F1364" w:rsidRPr="00396506" w:rsidRDefault="007F1364" w:rsidP="007F1364">
      <w:pPr>
        <w:pStyle w:val="ConsPlusNormal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(Форма)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7F1364" w:rsidRPr="00396506" w:rsidTr="006F34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F1364" w:rsidRPr="00396506" w:rsidRDefault="007F1364" w:rsidP="006F3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34"/>
            <w:bookmarkEnd w:id="0"/>
            <w:r w:rsidRPr="00396506">
              <w:rPr>
                <w:rFonts w:ascii="Times New Roman" w:hAnsi="Times New Roman" w:cs="Times New Roman"/>
              </w:rPr>
              <w:t>Обобщенная информация об исполнении</w:t>
            </w:r>
          </w:p>
          <w:p w:rsidR="007F1364" w:rsidRPr="00396506" w:rsidRDefault="007F1364" w:rsidP="006F3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 xml:space="preserve">(ненадлежащем </w:t>
            </w:r>
            <w:proofErr w:type="gramStart"/>
            <w:r w:rsidRPr="00396506">
              <w:rPr>
                <w:rFonts w:ascii="Times New Roman" w:hAnsi="Times New Roman" w:cs="Times New Roman"/>
              </w:rPr>
              <w:t>исполнении</w:t>
            </w:r>
            <w:proofErr w:type="gramEnd"/>
            <w:r w:rsidRPr="00396506">
              <w:rPr>
                <w:rFonts w:ascii="Times New Roman" w:hAnsi="Times New Roman" w:cs="Times New Roman"/>
              </w:rPr>
              <w:t>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      </w:r>
          </w:p>
          <w:p w:rsidR="007F1364" w:rsidRPr="00396506" w:rsidRDefault="007F1364" w:rsidP="006F3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7F1364" w:rsidRPr="00396506" w:rsidRDefault="007F1364" w:rsidP="006F3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(наименование муниципального образования)</w:t>
            </w:r>
          </w:p>
        </w:tc>
      </w:tr>
    </w:tbl>
    <w:p w:rsidR="007F1364" w:rsidRDefault="007F1364" w:rsidP="007F136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2494"/>
        <w:gridCol w:w="2324"/>
        <w:gridCol w:w="2154"/>
      </w:tblGrid>
      <w:tr w:rsidR="007F1364" w:rsidRPr="00A71282" w:rsidTr="006F3440">
        <w:tc>
          <w:tcPr>
            <w:tcW w:w="2098" w:type="dxa"/>
          </w:tcPr>
          <w:p w:rsidR="007F1364" w:rsidRPr="00396506" w:rsidRDefault="007F1364" w:rsidP="006F3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2494" w:type="dxa"/>
          </w:tcPr>
          <w:p w:rsidR="007F1364" w:rsidRPr="00396506" w:rsidRDefault="007F1364" w:rsidP="006F3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уведомление &lt;1&gt;</w:t>
            </w:r>
          </w:p>
          <w:p w:rsidR="007F1364" w:rsidRPr="00396506" w:rsidRDefault="007F1364" w:rsidP="006F3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(далее - уведомление)</w:t>
            </w:r>
          </w:p>
        </w:tc>
        <w:tc>
          <w:tcPr>
            <w:tcW w:w="2324" w:type="dxa"/>
          </w:tcPr>
          <w:p w:rsidR="007F1364" w:rsidRPr="00396506" w:rsidRDefault="007F1364" w:rsidP="006F3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 &lt;2&gt;</w:t>
            </w:r>
          </w:p>
          <w:p w:rsidR="007F1364" w:rsidRPr="00396506" w:rsidRDefault="007F1364" w:rsidP="006F3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(далее - сведения)</w:t>
            </w:r>
          </w:p>
        </w:tc>
        <w:tc>
          <w:tcPr>
            <w:tcW w:w="2154" w:type="dxa"/>
          </w:tcPr>
          <w:p w:rsidR="007F1364" w:rsidRPr="00396506" w:rsidRDefault="007F1364" w:rsidP="006F3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7F1364" w:rsidRPr="00A71282" w:rsidTr="006F3440">
        <w:tc>
          <w:tcPr>
            <w:tcW w:w="2098" w:type="dxa"/>
          </w:tcPr>
          <w:p w:rsidR="007F1364" w:rsidRPr="00A71282" w:rsidRDefault="007F1364" w:rsidP="006F3440">
            <w:pPr>
              <w:pStyle w:val="ConsPlusNormal"/>
            </w:pPr>
          </w:p>
        </w:tc>
        <w:tc>
          <w:tcPr>
            <w:tcW w:w="2494" w:type="dxa"/>
          </w:tcPr>
          <w:p w:rsidR="007F1364" w:rsidRPr="00A71282" w:rsidRDefault="007F1364" w:rsidP="006F3440">
            <w:pPr>
              <w:pStyle w:val="ConsPlusNormal"/>
            </w:pPr>
          </w:p>
        </w:tc>
        <w:tc>
          <w:tcPr>
            <w:tcW w:w="2324" w:type="dxa"/>
          </w:tcPr>
          <w:p w:rsidR="007F1364" w:rsidRPr="00A71282" w:rsidRDefault="007F1364" w:rsidP="006F3440">
            <w:pPr>
              <w:pStyle w:val="ConsPlusNormal"/>
            </w:pPr>
          </w:p>
        </w:tc>
        <w:tc>
          <w:tcPr>
            <w:tcW w:w="2154" w:type="dxa"/>
          </w:tcPr>
          <w:p w:rsidR="007F1364" w:rsidRPr="00A71282" w:rsidRDefault="007F1364" w:rsidP="006F3440">
            <w:pPr>
              <w:pStyle w:val="ConsPlusNormal"/>
            </w:pPr>
          </w:p>
        </w:tc>
      </w:tr>
      <w:tr w:rsidR="007F1364" w:rsidRPr="00A71282" w:rsidTr="006F3440">
        <w:tc>
          <w:tcPr>
            <w:tcW w:w="2098" w:type="dxa"/>
          </w:tcPr>
          <w:p w:rsidR="007F1364" w:rsidRPr="00A71282" w:rsidRDefault="007F1364" w:rsidP="006F3440">
            <w:pPr>
              <w:pStyle w:val="ConsPlusNormal"/>
            </w:pPr>
          </w:p>
        </w:tc>
        <w:tc>
          <w:tcPr>
            <w:tcW w:w="2494" w:type="dxa"/>
          </w:tcPr>
          <w:p w:rsidR="007F1364" w:rsidRPr="00A71282" w:rsidRDefault="007F1364" w:rsidP="006F3440">
            <w:pPr>
              <w:pStyle w:val="ConsPlusNormal"/>
            </w:pPr>
          </w:p>
        </w:tc>
        <w:tc>
          <w:tcPr>
            <w:tcW w:w="2324" w:type="dxa"/>
          </w:tcPr>
          <w:p w:rsidR="007F1364" w:rsidRPr="00A71282" w:rsidRDefault="007F1364" w:rsidP="006F3440">
            <w:pPr>
              <w:pStyle w:val="ConsPlusNormal"/>
            </w:pPr>
          </w:p>
        </w:tc>
        <w:tc>
          <w:tcPr>
            <w:tcW w:w="2154" w:type="dxa"/>
          </w:tcPr>
          <w:p w:rsidR="007F1364" w:rsidRPr="00A71282" w:rsidRDefault="007F1364" w:rsidP="006F3440">
            <w:pPr>
              <w:pStyle w:val="ConsPlusNormal"/>
            </w:pPr>
          </w:p>
        </w:tc>
      </w:tr>
    </w:tbl>
    <w:p w:rsidR="007F1364" w:rsidRDefault="007F1364" w:rsidP="007F1364">
      <w:pPr>
        <w:pStyle w:val="ConsPlusNormal"/>
        <w:ind w:firstLine="540"/>
        <w:jc w:val="both"/>
      </w:pPr>
    </w:p>
    <w:p w:rsidR="007F1364" w:rsidRDefault="007F1364" w:rsidP="007F1364">
      <w:pPr>
        <w:pStyle w:val="ConsPlusNormal"/>
        <w:ind w:firstLine="540"/>
        <w:jc w:val="both"/>
      </w:pPr>
      <w:r>
        <w:t>--------------------------------</w:t>
      </w:r>
    </w:p>
    <w:p w:rsidR="007F1364" w:rsidRPr="00396506" w:rsidRDefault="007F1364" w:rsidP="007F13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96506">
        <w:rPr>
          <w:rFonts w:ascii="Times New Roman" w:hAnsi="Times New Roman" w:cs="Times New Roman"/>
        </w:rPr>
        <w:t xml:space="preserve">&lt;1&gt; </w:t>
      </w:r>
      <w:hyperlink r:id="rId8">
        <w:r w:rsidRPr="00396506">
          <w:rPr>
            <w:rFonts w:ascii="Times New Roman" w:hAnsi="Times New Roman" w:cs="Times New Roman"/>
            <w:color w:val="0000FF"/>
          </w:rPr>
          <w:t>Уведомление</w:t>
        </w:r>
      </w:hyperlink>
      <w:r w:rsidRPr="00396506">
        <w:rPr>
          <w:rFonts w:ascii="Times New Roman" w:hAnsi="Times New Roman" w:cs="Times New Roman"/>
        </w:rPr>
        <w:t xml:space="preserve"> об отсутствии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 по форме, установленной областным законом от 20 января 2020 N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</w:t>
      </w:r>
      <w:proofErr w:type="gramEnd"/>
      <w:r w:rsidRPr="00396506">
        <w:rPr>
          <w:rFonts w:ascii="Times New Roman" w:hAnsi="Times New Roman" w:cs="Times New Roman"/>
        </w:rPr>
        <w:t xml:space="preserve"> администрации по контракту, муниципальной должности, а также лицами, замещающими указанные должности".</w:t>
      </w:r>
    </w:p>
    <w:p w:rsidR="007F1364" w:rsidRPr="002B1C0E" w:rsidRDefault="007F1364" w:rsidP="007F13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506">
        <w:rPr>
          <w:rFonts w:ascii="Times New Roman" w:hAnsi="Times New Roman" w:cs="Times New Roman"/>
        </w:rPr>
        <w:t xml:space="preserve">&lt;2&gt; Форма </w:t>
      </w:r>
      <w:hyperlink r:id="rId9">
        <w:r w:rsidRPr="00396506">
          <w:rPr>
            <w:rFonts w:ascii="Times New Roman" w:hAnsi="Times New Roman" w:cs="Times New Roman"/>
            <w:color w:val="0000FF"/>
          </w:rPr>
          <w:t>справки</w:t>
        </w:r>
      </w:hyperlink>
      <w:r w:rsidRPr="00396506">
        <w:rPr>
          <w:rFonts w:ascii="Times New Roman" w:hAnsi="Times New Roman" w:cs="Times New Roman"/>
        </w:rPr>
        <w:t xml:space="preserve"> о доходах, расходах, об имуществе и обязательствах имущественного характера утверждена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7F1364" w:rsidRDefault="007F1364" w:rsidP="00B02AB6">
      <w:pPr>
        <w:tabs>
          <w:tab w:val="left" w:pos="5245"/>
          <w:tab w:val="left" w:pos="5387"/>
        </w:tabs>
        <w:ind w:right="3968"/>
        <w:jc w:val="both"/>
      </w:pPr>
    </w:p>
    <w:sectPr w:rsidR="007F1364" w:rsidSect="00B02A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AB6"/>
    <w:rsid w:val="006A6C96"/>
    <w:rsid w:val="007F1364"/>
    <w:rsid w:val="00B02AB6"/>
    <w:rsid w:val="00E9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AB6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B02A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B02A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B02A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7">
    <w:name w:val="Body Text"/>
    <w:basedOn w:val="a"/>
    <w:link w:val="a8"/>
    <w:rsid w:val="00B02A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02A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F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F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F1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CEC0B0DC19F52E67B6B6680E96ADD358611F545C9B11FC486C15AF293CD038DA872BB89048D478343F530A4CF9D92EEC57F7CCEEBB9D0ES5N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13020777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CEC0B0DC19F52E67B6B6680E96ADD358611F545C9B11FC486C15AF293CD038DA872BB89048D5703C3F530A4CF9D92EEC57F7CCEEBB9D0ES5N2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1302077756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5CEC0B0DC19F52E67B6A9791B96ADD35E651C575B9A11FC486C15AF293CD038DA872BB89048D475313F530A4CF9D92EEC57F7CCEEBB9D0ES5N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</cp:revision>
  <cp:lastPrinted>2023-11-20T11:54:00Z</cp:lastPrinted>
  <dcterms:created xsi:type="dcterms:W3CDTF">2023-11-20T11:07:00Z</dcterms:created>
  <dcterms:modified xsi:type="dcterms:W3CDTF">2023-11-20T11:57:00Z</dcterms:modified>
</cp:coreProperties>
</file>