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80" w:rsidRDefault="006B3D80" w:rsidP="006B3D8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6B3D80" w:rsidRDefault="006B3D80" w:rsidP="006B3D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B3D80" w:rsidRDefault="006B3D80" w:rsidP="006B3D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6B3D80" w:rsidRDefault="006B3D80" w:rsidP="006B3D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6B3D80" w:rsidRDefault="006B3D80" w:rsidP="006B3D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3D80" w:rsidRDefault="006B3D80" w:rsidP="006B3D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B3D80" w:rsidRDefault="006932D7" w:rsidP="006B3D80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3 августа 2023 года    № 240</w:t>
      </w:r>
    </w:p>
    <w:p w:rsidR="006B3D80" w:rsidRDefault="006B3D80" w:rsidP="006B3D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3D80" w:rsidRDefault="006B3D80" w:rsidP="006B3D80"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разработки прогноза социально-экономического развития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6B3D80" w:rsidRDefault="006B3D80" w:rsidP="006B3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4732" w:rsidRDefault="006B3D80" w:rsidP="002F4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распоряжением Комитета экономического развития и инвестиционной деятельности Ленинградской области от 10.06.2015 № 60 «Об утверждении методических рекомендаций по осуществлению стратегического планирования на уровне муниципальных образований Ленинградской области»,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, администрация МО Калитинское сельское поселение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2F4732" w:rsidRDefault="002F4732" w:rsidP="002F4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B3D80" w:rsidRDefault="002F4732" w:rsidP="002F4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F4732">
        <w:rPr>
          <w:rStyle w:val="FontStyle13"/>
          <w:sz w:val="28"/>
          <w:szCs w:val="28"/>
        </w:rPr>
        <w:t xml:space="preserve">1. </w:t>
      </w:r>
      <w:r w:rsidRPr="002F4732">
        <w:rPr>
          <w:rStyle w:val="FontStyle13"/>
          <w:sz w:val="28"/>
        </w:rPr>
        <w:t xml:space="preserve">Утвердить прилагаемый Порядок </w:t>
      </w:r>
      <w:r w:rsidRPr="002F4732">
        <w:rPr>
          <w:rFonts w:ascii="Times New Roman" w:hAnsi="Times New Roman"/>
          <w:sz w:val="28"/>
          <w:szCs w:val="28"/>
        </w:rPr>
        <w:t xml:space="preserve">разработки прогноза социально-экономического развития муниципального образования Калитинское сельское поселение </w:t>
      </w:r>
      <w:proofErr w:type="spellStart"/>
      <w:r w:rsidRPr="002F473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2F473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6B3D80" w:rsidRPr="002F4732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6B3D80" w:rsidRPr="002F4732" w:rsidRDefault="006B3D80" w:rsidP="002F473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2F473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2F4732">
        <w:rPr>
          <w:rFonts w:ascii="Times New Roman" w:hAnsi="Times New Roman"/>
          <w:sz w:val="28"/>
          <w:szCs w:val="28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6B3D80" w:rsidRPr="002F4732" w:rsidRDefault="006B3D80" w:rsidP="002F473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Постановление вступает в силу после официального опубликования.</w:t>
      </w:r>
    </w:p>
    <w:p w:rsidR="006B3D80" w:rsidRPr="002F4732" w:rsidRDefault="006B3D80" w:rsidP="002F473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47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4732">
        <w:rPr>
          <w:rFonts w:ascii="Times New Roman" w:hAnsi="Times New Roman"/>
          <w:sz w:val="28"/>
          <w:szCs w:val="28"/>
        </w:rPr>
        <w:t xml:space="preserve"> исполнением  постановления оставляю за собой.</w:t>
      </w:r>
    </w:p>
    <w:p w:rsidR="006B3D80" w:rsidRDefault="006B3D80" w:rsidP="006B3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D80" w:rsidRDefault="006B3D80" w:rsidP="006B3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D80" w:rsidRDefault="006B3D80" w:rsidP="006B3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D80" w:rsidRDefault="006B3D80" w:rsidP="006B3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6B3D80" w:rsidRDefault="006B3D80" w:rsidP="006B3D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Калитинское сельское поселение                                     </w:t>
      </w:r>
      <w:r>
        <w:rPr>
          <w:rFonts w:ascii="Times New Roman" w:hAnsi="Times New Roman"/>
          <w:sz w:val="28"/>
        </w:rPr>
        <w:t>Т.А. Тихонова</w:t>
      </w:r>
    </w:p>
    <w:p w:rsidR="006B3D80" w:rsidRDefault="006B3D80" w:rsidP="006B3D80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</w:p>
    <w:p w:rsidR="006B3D80" w:rsidRDefault="006B3D80" w:rsidP="006B3D80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</w:p>
    <w:p w:rsidR="006B3D80" w:rsidRDefault="006B3D80" w:rsidP="006B3D80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</w:p>
    <w:p w:rsidR="006B3D80" w:rsidRDefault="006B3D80" w:rsidP="006B3D80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</w:p>
    <w:p w:rsidR="006B3D80" w:rsidRDefault="006B3D80" w:rsidP="006B3D80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</w:p>
    <w:p w:rsidR="006B3D80" w:rsidRDefault="006B3D80" w:rsidP="006B3D80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</w:p>
    <w:p w:rsidR="006B3D80" w:rsidRDefault="006B3D80" w:rsidP="006B3D80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</w:p>
    <w:p w:rsidR="006B3D80" w:rsidRDefault="006B3D80" w:rsidP="006B3D80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6B3D80" w:rsidRDefault="006B3D80" w:rsidP="006B3D80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муниципального образования</w:t>
      </w:r>
    </w:p>
    <w:p w:rsidR="006B3D80" w:rsidRDefault="006B3D80" w:rsidP="006B3D80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Калитинское сельское поселение                   </w:t>
      </w:r>
      <w:proofErr w:type="spellStart"/>
      <w:r>
        <w:rPr>
          <w:rFonts w:ascii="Times New Roman" w:hAnsi="Times New Roman"/>
          <w:sz w:val="24"/>
          <w:szCs w:val="28"/>
        </w:rPr>
        <w:t>Волосовского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муниципального района Ленинградской области </w:t>
      </w:r>
    </w:p>
    <w:p w:rsidR="006B3D80" w:rsidRDefault="006932D7" w:rsidP="006B3D80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от  03.08.2023</w:t>
      </w:r>
      <w:r w:rsidR="006B3D80">
        <w:rPr>
          <w:rFonts w:ascii="Times New Roman" w:hAnsi="Times New Roman"/>
          <w:sz w:val="24"/>
          <w:szCs w:val="28"/>
        </w:rPr>
        <w:t xml:space="preserve">  № </w:t>
      </w:r>
      <w:r>
        <w:rPr>
          <w:rFonts w:ascii="Times New Roman" w:hAnsi="Times New Roman"/>
          <w:sz w:val="24"/>
          <w:szCs w:val="28"/>
        </w:rPr>
        <w:t>240</w:t>
      </w:r>
    </w:p>
    <w:p w:rsidR="006B3D80" w:rsidRDefault="006B3D80" w:rsidP="006B3D80">
      <w:pPr>
        <w:spacing w:after="0"/>
        <w:ind w:left="6237"/>
        <w:rPr>
          <w:rFonts w:ascii="Times New Roman" w:hAnsi="Times New Roman"/>
          <w:sz w:val="24"/>
          <w:szCs w:val="28"/>
        </w:rPr>
      </w:pPr>
    </w:p>
    <w:p w:rsidR="002F4732" w:rsidRDefault="002F4732" w:rsidP="006B3D80">
      <w:pPr>
        <w:spacing w:after="0"/>
        <w:ind w:left="6237"/>
        <w:rPr>
          <w:rFonts w:ascii="Times New Roman" w:hAnsi="Times New Roman"/>
          <w:sz w:val="24"/>
          <w:szCs w:val="28"/>
        </w:rPr>
      </w:pPr>
    </w:p>
    <w:p w:rsidR="002F4732" w:rsidRPr="002F4732" w:rsidRDefault="002F4732" w:rsidP="002F4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732">
        <w:rPr>
          <w:rStyle w:val="FontStyle13"/>
          <w:b/>
          <w:sz w:val="28"/>
          <w:szCs w:val="28"/>
        </w:rPr>
        <w:t xml:space="preserve">Порядок </w:t>
      </w:r>
      <w:r w:rsidRPr="002F4732">
        <w:rPr>
          <w:rFonts w:ascii="Times New Roman" w:hAnsi="Times New Roman"/>
          <w:b/>
          <w:sz w:val="28"/>
          <w:szCs w:val="28"/>
        </w:rPr>
        <w:t xml:space="preserve">разработки прогноза социально-экономического развития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Калитинское</w:t>
      </w:r>
      <w:r w:rsidRPr="002F4732">
        <w:rPr>
          <w:rFonts w:ascii="Times New Roman" w:hAnsi="Times New Roman"/>
          <w:b/>
          <w:sz w:val="28"/>
          <w:szCs w:val="28"/>
        </w:rPr>
        <w:t xml:space="preserve"> сельское </w:t>
      </w:r>
      <w:r>
        <w:rPr>
          <w:rFonts w:ascii="Times New Roman" w:hAnsi="Times New Roman"/>
          <w:b/>
          <w:sz w:val="28"/>
          <w:szCs w:val="28"/>
        </w:rPr>
        <w:t xml:space="preserve">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Волосовс</w:t>
      </w:r>
      <w:r w:rsidRPr="002F4732">
        <w:rPr>
          <w:rFonts w:ascii="Times New Roman" w:hAnsi="Times New Roman"/>
          <w:b/>
          <w:sz w:val="28"/>
          <w:szCs w:val="28"/>
        </w:rPr>
        <w:t>кого</w:t>
      </w:r>
      <w:proofErr w:type="spellEnd"/>
      <w:r w:rsidRPr="002F4732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2F4732" w:rsidRPr="002F4732" w:rsidRDefault="002F4732" w:rsidP="002F4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4732" w:rsidRPr="002F4732" w:rsidRDefault="002F4732" w:rsidP="002F4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73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F4732" w:rsidRPr="002F4732" w:rsidRDefault="002F4732" w:rsidP="002F47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F4732">
        <w:rPr>
          <w:rFonts w:ascii="Times New Roman" w:hAnsi="Times New Roman"/>
          <w:sz w:val="28"/>
          <w:szCs w:val="28"/>
        </w:rPr>
        <w:t>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распоряжением Комитета экономического развития и инвестиционной деятельности Ленинградской области от 10 июня 2015 года № 60 «Об утверждении методических рекомендаций по осуществлению стратегического планирования</w:t>
      </w:r>
      <w:proofErr w:type="gramEnd"/>
      <w:r w:rsidRPr="002F4732">
        <w:rPr>
          <w:rFonts w:ascii="Times New Roman" w:hAnsi="Times New Roman"/>
          <w:sz w:val="28"/>
          <w:szCs w:val="28"/>
        </w:rPr>
        <w:t xml:space="preserve"> на уровне муниципальных образований Ленинградской области» и иными нормативными правовыми актами Российской Федерации и Ленинградской области.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 xml:space="preserve">1.2. Порядок устанавливает цели, задачи, структуру Прогноза социально-экономического развития муниципального образования Калитинское сельское поселение </w:t>
      </w:r>
      <w:proofErr w:type="spellStart"/>
      <w:r w:rsidRPr="002F473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2F4732">
        <w:rPr>
          <w:rFonts w:ascii="Times New Roman" w:hAnsi="Times New Roman"/>
          <w:b/>
          <w:sz w:val="28"/>
          <w:szCs w:val="28"/>
        </w:rPr>
        <w:t xml:space="preserve"> </w:t>
      </w:r>
      <w:r w:rsidRPr="002F4732">
        <w:rPr>
          <w:rFonts w:ascii="Times New Roman" w:hAnsi="Times New Roman"/>
          <w:sz w:val="28"/>
          <w:szCs w:val="28"/>
        </w:rPr>
        <w:t>муниципального района Ленинградской области (далее — Прогноз), определяет состав документов и порядок разработки Прогноза.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1.3. В настоящем Порядке используются следующие понятия и термины: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среднесрочный период (прогнозный период) с учетом возможных тенденций развития (далее также Прогноз);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отчетный финансовый год — год, предшествующий текущему финансовому году;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lastRenderedPageBreak/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очередной финансовый год — год, следующий за текущим финансовым годом;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плановый период — два года и более лет, следующие за очередным финансовым годом.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 xml:space="preserve">1.4 Прогноз определяет направления, ожидаемые результаты социально-экономического развития и разрабатывается в целях </w:t>
      </w:r>
      <w:proofErr w:type="gramStart"/>
      <w:r w:rsidRPr="002F4732">
        <w:rPr>
          <w:rFonts w:ascii="Times New Roman" w:hAnsi="Times New Roman"/>
          <w:sz w:val="28"/>
          <w:szCs w:val="28"/>
        </w:rPr>
        <w:t>подготовки проекта бюджета администрации муниципального образования</w:t>
      </w:r>
      <w:proofErr w:type="gramEnd"/>
      <w:r w:rsidRPr="002F4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Калитинское</w:t>
      </w:r>
      <w:r w:rsidRPr="002F4732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</w:t>
      </w:r>
      <w:r w:rsidRPr="002F4732">
        <w:rPr>
          <w:rFonts w:ascii="Times New Roman" w:hAnsi="Times New Roman"/>
          <w:sz w:val="28"/>
          <w:szCs w:val="28"/>
        </w:rPr>
        <w:t>ского</w:t>
      </w:r>
      <w:proofErr w:type="spellEnd"/>
      <w:r w:rsidRPr="002F473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каждые три и более лет.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1.5 Основные задачи Прогноза: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 xml:space="preserve">анализ процессов, тенденций и закономерностей, происходящих в экономике и социальной сфере муниципального образования </w:t>
      </w:r>
      <w:r>
        <w:rPr>
          <w:rFonts w:ascii="Times New Roman" w:hAnsi="Times New Roman"/>
          <w:sz w:val="28"/>
          <w:szCs w:val="28"/>
        </w:rPr>
        <w:t>Калитинское сельское поселение</w:t>
      </w:r>
      <w:r w:rsidRPr="002F4732">
        <w:rPr>
          <w:rFonts w:ascii="Times New Roman" w:hAnsi="Times New Roman"/>
          <w:sz w:val="28"/>
          <w:szCs w:val="28"/>
        </w:rPr>
        <w:t>;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оценка ситуации, сложившейся в экономике и социальной сфере муниципального образования.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 xml:space="preserve">1.6. Разработкой прогноза и представлением его главе администрации занимается сектор </w:t>
      </w:r>
      <w:r>
        <w:rPr>
          <w:rFonts w:ascii="Times New Roman" w:hAnsi="Times New Roman"/>
          <w:sz w:val="28"/>
          <w:szCs w:val="28"/>
        </w:rPr>
        <w:t xml:space="preserve">экономики и финансов </w:t>
      </w:r>
      <w:r w:rsidRPr="002F4732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МО Калитинское сельское поселение</w:t>
      </w:r>
      <w:r w:rsidRPr="002F4732">
        <w:rPr>
          <w:rFonts w:ascii="Times New Roman" w:hAnsi="Times New Roman"/>
          <w:sz w:val="28"/>
          <w:szCs w:val="28"/>
        </w:rPr>
        <w:t>.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 xml:space="preserve">1.7. Прогноз социально-экономического развития муниципального образования одобряется главой администрации  одновременно с принятием решения о внесении проекта бюджета муниципального образования на рассмотрение в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Калитинское сельское поселение</w:t>
      </w:r>
      <w:r w:rsidRPr="002F4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6FC1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2F473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 Изменение прогноза социально-экономического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 муниципального образования.</w:t>
      </w:r>
    </w:p>
    <w:p w:rsidR="002F4732" w:rsidRPr="002F4732" w:rsidRDefault="002F4732" w:rsidP="002F47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732" w:rsidRPr="002F4732" w:rsidRDefault="002F4732" w:rsidP="002F4732">
      <w:pPr>
        <w:pStyle w:val="2"/>
        <w:jc w:val="center"/>
        <w:rPr>
          <w:rFonts w:cs="Times New Roman"/>
          <w:b/>
          <w:sz w:val="28"/>
          <w:szCs w:val="28"/>
        </w:rPr>
      </w:pPr>
      <w:r w:rsidRPr="002F4732">
        <w:rPr>
          <w:rFonts w:cs="Times New Roman"/>
          <w:b/>
          <w:sz w:val="28"/>
          <w:szCs w:val="28"/>
        </w:rPr>
        <w:t>2. Методы разработки прогноза</w:t>
      </w:r>
    </w:p>
    <w:p w:rsidR="002F4732" w:rsidRPr="002F4732" w:rsidRDefault="002F4732" w:rsidP="002F4732">
      <w:pPr>
        <w:pStyle w:val="2"/>
        <w:jc w:val="center"/>
        <w:rPr>
          <w:rFonts w:cs="Times New Roman"/>
          <w:sz w:val="28"/>
          <w:szCs w:val="28"/>
        </w:rPr>
      </w:pP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2.1. Методы, используемые при разработке прогноза: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2.1.1. экономико-статистический метод (изучение количественной стороны процессов при помощи статистических данных с целью выявления тенденций и закономерностей, происходящих в экономике);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2.1.2. метод экспертных оценок (анализ тенденций, оценка влияния различных факторов и процессов и их взаимозависимости);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2.2. При разработке прогноза может использоваться комбинация нескольких методов.</w:t>
      </w:r>
    </w:p>
    <w:p w:rsidR="002F4732" w:rsidRPr="002F4732" w:rsidRDefault="002F4732" w:rsidP="002F4732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732" w:rsidRPr="002F4732" w:rsidRDefault="002F4732" w:rsidP="002F4732">
      <w:pPr>
        <w:pStyle w:val="2"/>
        <w:jc w:val="center"/>
        <w:rPr>
          <w:rFonts w:cs="Times New Roman"/>
          <w:b/>
          <w:sz w:val="28"/>
          <w:szCs w:val="28"/>
        </w:rPr>
      </w:pPr>
      <w:r w:rsidRPr="002F4732">
        <w:rPr>
          <w:rFonts w:cs="Times New Roman"/>
          <w:b/>
          <w:sz w:val="28"/>
          <w:szCs w:val="28"/>
        </w:rPr>
        <w:lastRenderedPageBreak/>
        <w:t>3. Порядок разработки прогноза</w:t>
      </w:r>
    </w:p>
    <w:p w:rsidR="002F4732" w:rsidRPr="002F4732" w:rsidRDefault="002F4732" w:rsidP="002F4732">
      <w:pPr>
        <w:pStyle w:val="2"/>
        <w:jc w:val="center"/>
        <w:rPr>
          <w:rFonts w:cs="Times New Roman"/>
          <w:sz w:val="28"/>
          <w:szCs w:val="28"/>
        </w:rPr>
      </w:pP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3.1. Разработка прогноза осуществляется в соответствии с п. 1 ст. 173 Бюджетного кодекса Российской Федерации.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3.2. Основные задачи прогноза: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3.2.1. Комплексный анализ и оценка текущей социально-экономической ситуации в поселении.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3.2.2. Формирование основных показателей социально-экономического развития поселения на очередной финансовый год и плановый период.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3.3. Разработка прогноза социально-экономического развития поселения на очередной финансовый год и плановый период осуществляется на основе: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3.3.1.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3.3.2. сценарных условий функционирования экономики Ленинградской области;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3.3.3. данных Управления Федеральной службы государственной статистики по городу Санкт-Петербургу и Ленинградской области;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3.3.4. анализа социально-экономического развития муниципального образования за предшествующие годы.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3.4. Разработка прогноза осуществляется по перечню показателей, утвержденных Правительством Ленинградской области, и включает количественные и качественные характеристики развития экономики и социальной сферы поселения.</w:t>
      </w:r>
    </w:p>
    <w:p w:rsid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 xml:space="preserve">3.5. Предприятия и организации </w:t>
      </w:r>
      <w:r w:rsidR="00D76FC1">
        <w:rPr>
          <w:rFonts w:ascii="Times New Roman" w:hAnsi="Times New Roman"/>
          <w:sz w:val="28"/>
          <w:szCs w:val="28"/>
        </w:rPr>
        <w:t xml:space="preserve"> Калитинского</w:t>
      </w:r>
      <w:r w:rsidRPr="002F4732">
        <w:rPr>
          <w:rFonts w:ascii="Times New Roman" w:hAnsi="Times New Roman"/>
          <w:sz w:val="28"/>
          <w:szCs w:val="28"/>
        </w:rPr>
        <w:t xml:space="preserve"> сельского поселения предоставляют информацию, разъясняющую причины всех существенных колебаний прогнозируемых показателей.</w:t>
      </w:r>
    </w:p>
    <w:p w:rsidR="00D76FC1" w:rsidRPr="002F4732" w:rsidRDefault="00D76FC1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Прогноз разрабатывается и предоставляется в комитет финансов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Волосовский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в сроки, установленные муниципальными нормативными актами, регламентирующими бюджетный процесс.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732" w:rsidRDefault="002F4732" w:rsidP="002F4732">
      <w:pPr>
        <w:pStyle w:val="2"/>
        <w:ind w:left="360"/>
        <w:jc w:val="center"/>
        <w:rPr>
          <w:rFonts w:cs="Times New Roman"/>
          <w:b/>
          <w:sz w:val="28"/>
          <w:szCs w:val="28"/>
        </w:rPr>
      </w:pPr>
      <w:r w:rsidRPr="002F4732">
        <w:rPr>
          <w:rFonts w:cs="Times New Roman"/>
          <w:b/>
          <w:sz w:val="28"/>
          <w:szCs w:val="28"/>
        </w:rPr>
        <w:t>4. Состав документов прогноза</w:t>
      </w:r>
    </w:p>
    <w:p w:rsidR="007874AF" w:rsidRPr="00D25081" w:rsidRDefault="007874AF" w:rsidP="00D25081">
      <w:pPr>
        <w:pStyle w:val="2"/>
        <w:ind w:left="360"/>
        <w:jc w:val="center"/>
        <w:rPr>
          <w:rFonts w:cs="Times New Roman"/>
          <w:b/>
          <w:sz w:val="28"/>
          <w:szCs w:val="28"/>
        </w:rPr>
      </w:pPr>
    </w:p>
    <w:p w:rsidR="007874AF" w:rsidRPr="00D25081" w:rsidRDefault="007874AF" w:rsidP="00D25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081">
        <w:rPr>
          <w:rFonts w:ascii="Times New Roman" w:hAnsi="Times New Roman"/>
          <w:sz w:val="28"/>
          <w:szCs w:val="28"/>
        </w:rPr>
        <w:t>4.1. Прогноз включает в себя таблицу с отчетными и прогнозными значениями основных показателей социально-экономического развития поселения и пояснительную записку.</w:t>
      </w:r>
    </w:p>
    <w:p w:rsidR="007874AF" w:rsidRPr="00D25081" w:rsidRDefault="007874AF" w:rsidP="00D25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081">
        <w:rPr>
          <w:rFonts w:ascii="Times New Roman" w:hAnsi="Times New Roman"/>
          <w:sz w:val="28"/>
          <w:szCs w:val="28"/>
        </w:rPr>
        <w:lastRenderedPageBreak/>
        <w:t xml:space="preserve">4.2. Таблица показателей прогноза социально-экономического развития поселения включает данные за отчетный период, оценку текущего финансового года и прогнозные данные на очередной финансовый </w:t>
      </w:r>
      <w:proofErr w:type="gramStart"/>
      <w:r w:rsidRPr="00D25081">
        <w:rPr>
          <w:rFonts w:ascii="Times New Roman" w:hAnsi="Times New Roman"/>
          <w:sz w:val="28"/>
          <w:szCs w:val="28"/>
        </w:rPr>
        <w:t>год</w:t>
      </w:r>
      <w:proofErr w:type="gramEnd"/>
      <w:r w:rsidRPr="00D25081">
        <w:rPr>
          <w:rFonts w:ascii="Times New Roman" w:hAnsi="Times New Roman"/>
          <w:sz w:val="28"/>
          <w:szCs w:val="28"/>
        </w:rPr>
        <w:t xml:space="preserve"> и плановый период.</w:t>
      </w:r>
    </w:p>
    <w:p w:rsidR="002F4732" w:rsidRPr="002F4732" w:rsidRDefault="002F4732" w:rsidP="00D25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4.</w:t>
      </w:r>
      <w:r w:rsidR="007874AF">
        <w:rPr>
          <w:rFonts w:ascii="Times New Roman" w:hAnsi="Times New Roman"/>
          <w:sz w:val="28"/>
          <w:szCs w:val="28"/>
        </w:rPr>
        <w:t>3</w:t>
      </w:r>
      <w:r w:rsidRPr="002F4732">
        <w:rPr>
          <w:rFonts w:ascii="Times New Roman" w:hAnsi="Times New Roman"/>
          <w:sz w:val="28"/>
          <w:szCs w:val="28"/>
        </w:rPr>
        <w:t>. Пояснительная записка формируется по разделам, отражающим структуру основных показателей социально-экономического развития муниципального образования:</w:t>
      </w:r>
    </w:p>
    <w:p w:rsidR="002F4732" w:rsidRPr="002F4732" w:rsidRDefault="002F4732" w:rsidP="002F47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1). Общая оценка социально-экономической ситуации в муниципальном образовании за отчетный период;</w:t>
      </w:r>
    </w:p>
    <w:p w:rsidR="002F4732" w:rsidRPr="002F4732" w:rsidRDefault="002F4732" w:rsidP="002F47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2). Промышленное производство;</w:t>
      </w:r>
    </w:p>
    <w:p w:rsidR="002F4732" w:rsidRPr="002F4732" w:rsidRDefault="002F4732" w:rsidP="002F47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3). Инвестиции;</w:t>
      </w:r>
    </w:p>
    <w:p w:rsidR="002F4732" w:rsidRPr="002F4732" w:rsidRDefault="002F4732" w:rsidP="002F47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4). Строительство;</w:t>
      </w:r>
    </w:p>
    <w:p w:rsidR="002F4732" w:rsidRPr="002F4732" w:rsidRDefault="002F4732" w:rsidP="002F47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5). Потребительский рынок;</w:t>
      </w:r>
    </w:p>
    <w:p w:rsidR="002F4732" w:rsidRPr="002F4732" w:rsidRDefault="002F4732" w:rsidP="002F47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6). Уровень жизни населения;</w:t>
      </w:r>
    </w:p>
    <w:p w:rsidR="002F4732" w:rsidRPr="002F4732" w:rsidRDefault="002F4732" w:rsidP="002F47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7). Труд и занятость;</w:t>
      </w:r>
    </w:p>
    <w:p w:rsidR="002F4732" w:rsidRPr="002F4732" w:rsidRDefault="002F4732" w:rsidP="002F47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8). Демография;</w:t>
      </w:r>
    </w:p>
    <w:p w:rsidR="002F4732" w:rsidRPr="002F4732" w:rsidRDefault="002F4732" w:rsidP="002F47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9). Бюджет муниципального образования;</w:t>
      </w:r>
    </w:p>
    <w:p w:rsidR="002F4732" w:rsidRPr="002F4732" w:rsidRDefault="002F4732" w:rsidP="002F47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10). О текущих планах администрации.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В пояснительной записке к прогнозу: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- указываются основания и исходные данные для разработки прогноза;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- рассматриваются значения и параметры изменений основных социально-экономических показателей за отчетный финансовый год;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- 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- описывается динамика изменения показателей в прогнозируемом периоде, возможные причины и факторы прогнозируемых изменений;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-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</w:p>
    <w:p w:rsidR="002F4732" w:rsidRPr="002F4732" w:rsidRDefault="002F4732" w:rsidP="002F4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32">
        <w:rPr>
          <w:rFonts w:ascii="Times New Roman" w:hAnsi="Times New Roman"/>
          <w:sz w:val="28"/>
          <w:szCs w:val="28"/>
        </w:rPr>
        <w:t>- стоимостные показатели прогнозируемого периода рассчитываются с учетом изменения ценовых параметров: динамики индексов цен и индексов дефляторов цен, что необходимо учитывать при пересчете в сопоставимых ценах.</w:t>
      </w:r>
    </w:p>
    <w:p w:rsidR="002F4732" w:rsidRDefault="002F4732" w:rsidP="002F4732">
      <w:pPr>
        <w:ind w:firstLine="567"/>
        <w:jc w:val="both"/>
        <w:rPr>
          <w:sz w:val="24"/>
          <w:szCs w:val="24"/>
        </w:rPr>
      </w:pPr>
    </w:p>
    <w:p w:rsidR="002F4732" w:rsidRDefault="002F4732" w:rsidP="002F4732">
      <w:pPr>
        <w:ind w:firstLine="567"/>
        <w:jc w:val="both"/>
        <w:rPr>
          <w:sz w:val="24"/>
          <w:szCs w:val="24"/>
        </w:rPr>
      </w:pPr>
    </w:p>
    <w:p w:rsidR="002F4732" w:rsidRDefault="002F4732" w:rsidP="002F4732">
      <w:pPr>
        <w:ind w:firstLine="567"/>
        <w:jc w:val="both"/>
        <w:rPr>
          <w:sz w:val="24"/>
          <w:szCs w:val="24"/>
        </w:rPr>
      </w:pPr>
    </w:p>
    <w:p w:rsidR="002F4732" w:rsidRDefault="002F4732" w:rsidP="002F4732">
      <w:pPr>
        <w:ind w:firstLine="567"/>
        <w:jc w:val="both"/>
        <w:rPr>
          <w:sz w:val="24"/>
          <w:szCs w:val="24"/>
        </w:rPr>
      </w:pPr>
    </w:p>
    <w:p w:rsidR="002F4732" w:rsidRDefault="002F4732" w:rsidP="006B3D80">
      <w:pPr>
        <w:spacing w:after="0"/>
        <w:ind w:left="6237"/>
        <w:rPr>
          <w:rFonts w:ascii="Times New Roman" w:hAnsi="Times New Roman"/>
          <w:sz w:val="24"/>
          <w:szCs w:val="28"/>
        </w:rPr>
      </w:pPr>
    </w:p>
    <w:p w:rsidR="006B3D80" w:rsidRDefault="006B3D80" w:rsidP="006B3D80">
      <w:pPr>
        <w:spacing w:after="0"/>
        <w:ind w:left="6237"/>
        <w:rPr>
          <w:rFonts w:ascii="Times New Roman" w:hAnsi="Times New Roman"/>
          <w:sz w:val="24"/>
          <w:szCs w:val="28"/>
        </w:rPr>
      </w:pPr>
    </w:p>
    <w:p w:rsidR="00FB0336" w:rsidRDefault="00FB0336"/>
    <w:sectPr w:rsidR="00FB0336" w:rsidSect="005C4AE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111" w:rsidRDefault="000C5111" w:rsidP="005C4AE7">
      <w:pPr>
        <w:spacing w:after="0" w:line="240" w:lineRule="auto"/>
      </w:pPr>
      <w:r>
        <w:separator/>
      </w:r>
    </w:p>
  </w:endnote>
  <w:endnote w:type="continuationSeparator" w:id="0">
    <w:p w:rsidR="000C5111" w:rsidRDefault="000C5111" w:rsidP="005C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5665"/>
      <w:docPartObj>
        <w:docPartGallery w:val="Page Numbers (Bottom of Page)"/>
        <w:docPartUnique/>
      </w:docPartObj>
    </w:sdtPr>
    <w:sdtContent>
      <w:p w:rsidR="005C4AE7" w:rsidRDefault="005A70F2">
        <w:pPr>
          <w:pStyle w:val="a9"/>
          <w:jc w:val="center"/>
        </w:pPr>
        <w:fldSimple w:instr=" PAGE   \* MERGEFORMAT ">
          <w:r w:rsidR="006932D7">
            <w:rPr>
              <w:noProof/>
            </w:rPr>
            <w:t>5</w:t>
          </w:r>
        </w:fldSimple>
      </w:p>
    </w:sdtContent>
  </w:sdt>
  <w:p w:rsidR="005C4AE7" w:rsidRDefault="005C4A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111" w:rsidRDefault="000C5111" w:rsidP="005C4AE7">
      <w:pPr>
        <w:spacing w:after="0" w:line="240" w:lineRule="auto"/>
      </w:pPr>
      <w:r>
        <w:separator/>
      </w:r>
    </w:p>
  </w:footnote>
  <w:footnote w:type="continuationSeparator" w:id="0">
    <w:p w:rsidR="000C5111" w:rsidRDefault="000C5111" w:rsidP="005C4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729"/>
    <w:multiLevelType w:val="hybridMultilevel"/>
    <w:tmpl w:val="84FC2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C25CC3CE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E3FB0"/>
    <w:multiLevelType w:val="hybridMultilevel"/>
    <w:tmpl w:val="B20A9FD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A764D"/>
    <w:multiLevelType w:val="hybridMultilevel"/>
    <w:tmpl w:val="876E2BF0"/>
    <w:lvl w:ilvl="0" w:tplc="2D1619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D80"/>
    <w:rsid w:val="000C5111"/>
    <w:rsid w:val="002F4732"/>
    <w:rsid w:val="00405FFA"/>
    <w:rsid w:val="005A70F2"/>
    <w:rsid w:val="005C4AE7"/>
    <w:rsid w:val="006932D7"/>
    <w:rsid w:val="006B3D80"/>
    <w:rsid w:val="007874AF"/>
    <w:rsid w:val="007953F3"/>
    <w:rsid w:val="008A1701"/>
    <w:rsid w:val="00D25081"/>
    <w:rsid w:val="00D76FC1"/>
    <w:rsid w:val="00FB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B3D80"/>
    <w:pPr>
      <w:spacing w:after="0" w:line="240" w:lineRule="auto"/>
      <w:ind w:firstLine="709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B3D8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Title">
    <w:name w:val="ConsPlusTitle"/>
    <w:rsid w:val="006B3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"/>
    <w:basedOn w:val="a"/>
    <w:rsid w:val="002F473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F4732"/>
    <w:rPr>
      <w:rFonts w:ascii="Times New Roman" w:hAnsi="Times New Roman" w:cs="Times New Roman" w:hint="default"/>
      <w:sz w:val="20"/>
      <w:szCs w:val="20"/>
    </w:rPr>
  </w:style>
  <w:style w:type="paragraph" w:styleId="a6">
    <w:name w:val="List Paragraph"/>
    <w:basedOn w:val="a"/>
    <w:uiPriority w:val="34"/>
    <w:qFormat/>
    <w:rsid w:val="002F4732"/>
    <w:pPr>
      <w:ind w:left="720"/>
      <w:contextualSpacing/>
    </w:pPr>
  </w:style>
  <w:style w:type="paragraph" w:customStyle="1" w:styleId="2">
    <w:name w:val="Абзац списка2"/>
    <w:basedOn w:val="a"/>
    <w:rsid w:val="002F4732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semiHidden/>
    <w:unhideWhenUsed/>
    <w:rsid w:val="005C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4AE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C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AE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2023-08-03T10:47:00Z</cp:lastPrinted>
  <dcterms:created xsi:type="dcterms:W3CDTF">2023-07-31T11:54:00Z</dcterms:created>
  <dcterms:modified xsi:type="dcterms:W3CDTF">2023-08-03T11:30:00Z</dcterms:modified>
</cp:coreProperties>
</file>