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3810FB" w:rsidRDefault="003810FB" w:rsidP="003810FB">
      <w:pPr>
        <w:jc w:val="both"/>
        <w:rPr>
          <w:b/>
          <w:sz w:val="27"/>
          <w:szCs w:val="27"/>
        </w:rPr>
      </w:pP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3810FB" w:rsidRDefault="003810FB" w:rsidP="003810FB">
      <w:pPr>
        <w:rPr>
          <w:sz w:val="27"/>
          <w:szCs w:val="27"/>
        </w:rPr>
      </w:pPr>
    </w:p>
    <w:p w:rsidR="003810FB" w:rsidRDefault="00623608" w:rsidP="003810FB">
      <w:pPr>
        <w:rPr>
          <w:sz w:val="27"/>
          <w:szCs w:val="27"/>
        </w:rPr>
      </w:pPr>
      <w:r>
        <w:rPr>
          <w:sz w:val="27"/>
          <w:szCs w:val="27"/>
        </w:rPr>
        <w:t>от  16 декабря</w:t>
      </w:r>
      <w:r w:rsidR="003810FB">
        <w:rPr>
          <w:sz w:val="27"/>
          <w:szCs w:val="27"/>
        </w:rPr>
        <w:t xml:space="preserve"> 2021 года  № </w:t>
      </w:r>
      <w:r>
        <w:rPr>
          <w:sz w:val="27"/>
          <w:szCs w:val="27"/>
        </w:rPr>
        <w:t>285</w:t>
      </w:r>
    </w:p>
    <w:p w:rsidR="003810FB" w:rsidRDefault="003810FB" w:rsidP="003810FB">
      <w:pPr>
        <w:rPr>
          <w:sz w:val="27"/>
          <w:szCs w:val="27"/>
        </w:rPr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3810F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Pr="003810FB" w:rsidRDefault="003810FB" w:rsidP="003810FB">
      <w:pPr>
        <w:ind w:firstLine="851"/>
        <w:jc w:val="both"/>
        <w:rPr>
          <w:b/>
          <w:sz w:val="27"/>
          <w:szCs w:val="27"/>
        </w:rPr>
      </w:pPr>
    </w:p>
    <w:p w:rsidR="00745AEA" w:rsidRPr="00745AEA" w:rsidRDefault="00745AEA" w:rsidP="00745A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964AA9"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 w:rsidR="00964AA9">
        <w:rPr>
          <w:sz w:val="28"/>
          <w:szCs w:val="28"/>
        </w:rPr>
        <w:t xml:space="preserve"> Ленинградской</w:t>
      </w:r>
      <w:proofErr w:type="gramEnd"/>
      <w:r w:rsidR="00964AA9"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 w:rsidR="00E803A2">
        <w:rPr>
          <w:sz w:val="28"/>
          <w:szCs w:val="28"/>
        </w:rPr>
        <w:t xml:space="preserve"> </w:t>
      </w:r>
      <w:r w:rsidRPr="00745AEA">
        <w:rPr>
          <w:sz w:val="28"/>
          <w:szCs w:val="28"/>
        </w:rPr>
        <w:t>122</w:t>
      </w:r>
      <w:r w:rsidR="00EE45C4">
        <w:rPr>
          <w:sz w:val="28"/>
          <w:szCs w:val="28"/>
        </w:rPr>
        <w:t xml:space="preserve"> «</w:t>
      </w:r>
      <w:r w:rsidRPr="00745AEA">
        <w:rPr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 w:rsidR="00EE45C4"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 w:rsidR="00964AA9"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3810FB" w:rsidRPr="003810FB" w:rsidRDefault="003810FB" w:rsidP="003810FB">
      <w:pPr>
        <w:ind w:firstLine="708"/>
        <w:jc w:val="both"/>
        <w:rPr>
          <w:sz w:val="28"/>
          <w:szCs w:val="28"/>
        </w:rPr>
      </w:pPr>
    </w:p>
    <w:p w:rsidR="003810FB" w:rsidRPr="003810FB" w:rsidRDefault="003810FB" w:rsidP="003810F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 xml:space="preserve">1. </w:t>
      </w:r>
      <w:r w:rsidRPr="003810F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</w:t>
      </w:r>
      <w:r w:rsidRPr="00381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810F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rFonts w:ascii="Times New Roman" w:hAnsi="Times New Roman" w:cs="Times New Roman"/>
          <w:sz w:val="28"/>
          <w:szCs w:val="28"/>
        </w:rPr>
        <w:t>.</w:t>
      </w:r>
    </w:p>
    <w:p w:rsidR="003810FB" w:rsidRPr="003810FB" w:rsidRDefault="003810FB" w:rsidP="003810FB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810FB"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3810FB">
        <w:rPr>
          <w:sz w:val="28"/>
          <w:szCs w:val="28"/>
        </w:rPr>
        <w:t>Волосовского</w:t>
      </w:r>
      <w:proofErr w:type="spellEnd"/>
      <w:r w:rsidRPr="003810FB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4. </w:t>
      </w:r>
      <w:proofErr w:type="gramStart"/>
      <w:r w:rsidRPr="003810FB">
        <w:rPr>
          <w:sz w:val="28"/>
          <w:szCs w:val="28"/>
        </w:rPr>
        <w:t>Контроль за</w:t>
      </w:r>
      <w:proofErr w:type="gramEnd"/>
      <w:r w:rsidRPr="003810FB">
        <w:rPr>
          <w:sz w:val="28"/>
          <w:szCs w:val="28"/>
        </w:rPr>
        <w:t xml:space="preserve"> исполнением  постановления оставляю за собой.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</w:p>
    <w:p w:rsidR="003810FB" w:rsidRPr="003810FB" w:rsidRDefault="00623608" w:rsidP="003810F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810FB" w:rsidRPr="003810FB">
        <w:rPr>
          <w:sz w:val="28"/>
          <w:szCs w:val="28"/>
        </w:rPr>
        <w:t xml:space="preserve"> администрации МО</w:t>
      </w:r>
    </w:p>
    <w:p w:rsidR="003810FB" w:rsidRPr="003810FB" w:rsidRDefault="003810FB" w:rsidP="003810FB">
      <w:pPr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Калитинское сельское поселение                </w:t>
      </w:r>
      <w:r>
        <w:rPr>
          <w:sz w:val="28"/>
          <w:szCs w:val="28"/>
        </w:rPr>
        <w:t xml:space="preserve">                        </w:t>
      </w:r>
      <w:r w:rsidR="00623608">
        <w:rPr>
          <w:sz w:val="28"/>
          <w:szCs w:val="28"/>
        </w:rPr>
        <w:t xml:space="preserve">    М.А. Трофимова</w:t>
      </w:r>
    </w:p>
    <w:p w:rsidR="003810FB" w:rsidRDefault="003810FB" w:rsidP="003810FB">
      <w:pPr>
        <w:jc w:val="right"/>
      </w:pPr>
      <w:r>
        <w:lastRenderedPageBreak/>
        <w:t>Утверждена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623608" w:rsidRDefault="00623608" w:rsidP="00623608">
      <w:pPr>
        <w:jc w:val="right"/>
        <w:rPr>
          <w:sz w:val="27"/>
          <w:szCs w:val="27"/>
        </w:rPr>
      </w:pPr>
      <w:r>
        <w:rPr>
          <w:sz w:val="27"/>
          <w:szCs w:val="27"/>
        </w:rPr>
        <w:t>от  16 декабря 2021 года  № 285</w:t>
      </w:r>
    </w:p>
    <w:p w:rsidR="003810FB" w:rsidRDefault="003810FB" w:rsidP="003810FB">
      <w:pPr>
        <w:jc w:val="right"/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3810FB">
        <w:rPr>
          <w:b/>
          <w:sz w:val="28"/>
          <w:szCs w:val="28"/>
        </w:rPr>
        <w:t xml:space="preserve">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810F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810FB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r w:rsidRPr="003810F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по тексту – администрация).</w:t>
      </w:r>
    </w:p>
    <w:p w:rsidR="003810FB" w:rsidRPr="00655089" w:rsidRDefault="003810FB" w:rsidP="003810F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810FB" w:rsidRPr="003810FB" w:rsidRDefault="003810FB" w:rsidP="003810FB">
      <w:pPr>
        <w:jc w:val="center"/>
        <w:rPr>
          <w:b/>
          <w:sz w:val="28"/>
          <w:szCs w:val="28"/>
        </w:rPr>
      </w:pPr>
      <w:r w:rsidRPr="003810F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10FB" w:rsidRPr="00E9702E" w:rsidRDefault="003810FB" w:rsidP="003810FB">
      <w:pPr>
        <w:ind w:left="567"/>
        <w:jc w:val="center"/>
        <w:rPr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3810FB" w:rsidRPr="003810FB" w:rsidRDefault="003810FB" w:rsidP="003810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3810FB" w:rsidRPr="003810FB" w:rsidRDefault="003810FB" w:rsidP="003810FB">
      <w:pPr>
        <w:pStyle w:val="a4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3810F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 xml:space="preserve">1) требований </w:t>
      </w:r>
      <w:proofErr w:type="gramStart"/>
      <w:r w:rsidRPr="003810FB">
        <w:rPr>
          <w:bCs/>
          <w:sz w:val="28"/>
          <w:szCs w:val="28"/>
        </w:rPr>
        <w:t>к</w:t>
      </w:r>
      <w:proofErr w:type="gramEnd"/>
      <w:r w:rsidRPr="003810FB">
        <w:rPr>
          <w:bCs/>
          <w:sz w:val="28"/>
          <w:szCs w:val="28"/>
        </w:rPr>
        <w:t>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использованию и сохранности жилищного фонда;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жилым помещениям, их использованию и содержанию;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формированию фондов капитального ремонта;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 xml:space="preserve">порядку размещения </w:t>
      </w:r>
      <w:proofErr w:type="spellStart"/>
      <w:r w:rsidRPr="003810FB">
        <w:rPr>
          <w:bCs/>
          <w:sz w:val="28"/>
          <w:szCs w:val="28"/>
        </w:rPr>
        <w:t>ресурсоснабжающими</w:t>
      </w:r>
      <w:proofErr w:type="spellEnd"/>
      <w:r w:rsidRPr="003810FB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3810FB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3810FB">
        <w:rPr>
          <w:bCs/>
          <w:sz w:val="28"/>
          <w:szCs w:val="28"/>
        </w:rPr>
        <w:t>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3)  правил: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содержания общего имущества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810FB" w:rsidRPr="003810FB" w:rsidRDefault="003810FB" w:rsidP="003810F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0FB" w:rsidRDefault="003810FB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FB" w:rsidRPr="00AA00A8" w:rsidRDefault="003810FB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A8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рамках профилактики</w:t>
      </w:r>
      <w:r w:rsidRPr="00AA00A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A00A8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</w:t>
      </w:r>
      <w:r w:rsidRPr="00AA00A8">
        <w:rPr>
          <w:sz w:val="28"/>
          <w:szCs w:val="28"/>
        </w:rPr>
        <w:lastRenderedPageBreak/>
        <w:t>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0FB" w:rsidRPr="00AA00A8" w:rsidRDefault="003810FB" w:rsidP="003810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jc w:val="center"/>
        <w:rPr>
          <w:b/>
          <w:sz w:val="28"/>
          <w:szCs w:val="28"/>
        </w:rPr>
      </w:pPr>
      <w:r w:rsidRPr="00AA00A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2.1. Целями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4) предупреждение </w:t>
      </w:r>
      <w:proofErr w:type="gramStart"/>
      <w:r w:rsidRPr="00AA00A8">
        <w:rPr>
          <w:sz w:val="28"/>
          <w:szCs w:val="28"/>
        </w:rPr>
        <w:t>нарушений</w:t>
      </w:r>
      <w:proofErr w:type="gramEnd"/>
      <w:r w:rsidRPr="00AA00A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5) снижение административной нагрузки на контролируемых лиц;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2.2. Задачами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0FB" w:rsidRPr="00AA00A8" w:rsidRDefault="003810FB" w:rsidP="00B527C3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10FB" w:rsidRPr="00AA00A8" w:rsidRDefault="003810FB" w:rsidP="00B527C3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527C3" w:rsidRDefault="003810FB" w:rsidP="00B527C3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A00A8">
        <w:rPr>
          <w:sz w:val="28"/>
          <w:szCs w:val="28"/>
        </w:rPr>
        <w:t>В положении о виде контроля с</w:t>
      </w:r>
      <w:r w:rsidRPr="00AA00A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A00A8">
        <w:rPr>
          <w:sz w:val="28"/>
          <w:szCs w:val="28"/>
          <w:shd w:val="clear" w:color="auto" w:fill="FFFFFF"/>
        </w:rPr>
        <w:t>ч</w:t>
      </w:r>
      <w:proofErr w:type="gramEnd"/>
      <w:r w:rsidRPr="00AA00A8">
        <w:rPr>
          <w:sz w:val="28"/>
          <w:szCs w:val="28"/>
          <w:shd w:val="clear" w:color="auto" w:fill="FFFFFF"/>
        </w:rPr>
        <w:t>.1 ст.51 №</w:t>
      </w:r>
      <w:r w:rsidR="00B527C3">
        <w:rPr>
          <w:sz w:val="28"/>
          <w:szCs w:val="28"/>
          <w:shd w:val="clear" w:color="auto" w:fill="FFFFFF"/>
        </w:rPr>
        <w:t xml:space="preserve"> </w:t>
      </w:r>
      <w:r w:rsidRPr="00AA00A8">
        <w:rPr>
          <w:sz w:val="28"/>
          <w:szCs w:val="28"/>
          <w:shd w:val="clear" w:color="auto" w:fill="FFFFFF"/>
        </w:rPr>
        <w:t>248-ФЗ).</w:t>
      </w:r>
    </w:p>
    <w:p w:rsidR="00B527C3" w:rsidRDefault="00B527C3" w:rsidP="00B527C3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B527C3" w:rsidRDefault="00B527C3" w:rsidP="00B527C3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>Постоянно.</w:t>
            </w:r>
          </w:p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903E67" w:rsidRDefault="00B527C3" w:rsidP="009E6954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B527C3" w:rsidRDefault="00B527C3" w:rsidP="009E695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903E67" w:rsidRDefault="00B527C3" w:rsidP="009E6954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527C3" w:rsidRPr="00903E67" w:rsidRDefault="00B527C3" w:rsidP="009E695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</w:t>
            </w:r>
            <w:r w:rsidRPr="00903E67">
              <w:lastRenderedPageBreak/>
              <w:t>органа</w:t>
            </w:r>
            <w:r>
              <w:t xml:space="preserve"> до 01.04.2022 г. и размещается на официальном сайте до 01.05.2022.</w:t>
            </w:r>
          </w:p>
          <w:p w:rsidR="00B527C3" w:rsidRDefault="00B527C3" w:rsidP="009E6954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AF15C2" w:rsidRDefault="00B527C3" w:rsidP="009E6954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B527C3" w:rsidRDefault="00B527C3" w:rsidP="009E6954">
            <w:pPr>
              <w:ind w:firstLine="709"/>
              <w:jc w:val="both"/>
            </w:pPr>
            <w:r>
              <w:rPr>
                <w:color w:val="000000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B527C3" w:rsidRDefault="00B527C3" w:rsidP="009E6954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B527C3" w:rsidRDefault="00B527C3" w:rsidP="009E6954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lastRenderedPageBreak/>
              <w:t>Если поставленные во время консультирования вопросы не относятся к муниципальному жилищному</w:t>
            </w:r>
            <w:r w:rsidR="00A46BEC">
              <w:t xml:space="preserve"> контролю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B527C3" w:rsidRDefault="00B527C3" w:rsidP="009E6954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AF15C2" w:rsidRDefault="00B527C3" w:rsidP="009E6954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035813" w:rsidRDefault="00B527C3" w:rsidP="009E69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623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7C3" w:rsidRDefault="00B527C3" w:rsidP="009E695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527C3" w:rsidRDefault="00B527C3" w:rsidP="00B527C3">
      <w:pPr>
        <w:tabs>
          <w:tab w:val="left" w:pos="993"/>
        </w:tabs>
        <w:ind w:firstLine="567"/>
        <w:jc w:val="both"/>
      </w:pPr>
      <w:r>
        <w:t> </w:t>
      </w:r>
    </w:p>
    <w:p w:rsidR="00B527C3" w:rsidRDefault="00B527C3" w:rsidP="00B527C3">
      <w:r>
        <w:t> </w:t>
      </w:r>
    </w:p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C3" w:rsidRPr="00587A58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B527C3" w:rsidRPr="00B527C3" w:rsidTr="009E69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B527C3" w:rsidRPr="00B527C3" w:rsidRDefault="00B527C3" w:rsidP="009E6954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B527C3" w:rsidRPr="00B527C3" w:rsidTr="009E69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527C3" w:rsidRPr="00B527C3" w:rsidRDefault="00B527C3" w:rsidP="009E6954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100%</w:t>
            </w:r>
          </w:p>
        </w:tc>
      </w:tr>
      <w:tr w:rsidR="00B527C3" w:rsidRPr="00B527C3" w:rsidTr="009E69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527C3" w:rsidRPr="00B527C3" w:rsidRDefault="00B527C3" w:rsidP="009E6954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B527C3" w:rsidRPr="00B527C3" w:rsidTr="00B527C3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0% и более</w:t>
            </w:r>
          </w:p>
        </w:tc>
      </w:tr>
      <w:tr w:rsidR="00B527C3" w:rsidRPr="00B527C3" w:rsidTr="009E69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527C3" w:rsidRPr="00B527C3" w:rsidRDefault="00B527C3" w:rsidP="009E6954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B527C3" w:rsidRPr="00B527C3" w:rsidRDefault="00B527C3" w:rsidP="00B527C3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sectPr w:rsidR="00B527C3" w:rsidRPr="00B527C3" w:rsidSect="00623608">
      <w:footerReference w:type="default" r:id="rId7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A5" w:rsidRDefault="00312BA5" w:rsidP="00623608">
      <w:r>
        <w:separator/>
      </w:r>
    </w:p>
  </w:endnote>
  <w:endnote w:type="continuationSeparator" w:id="0">
    <w:p w:rsidR="00312BA5" w:rsidRDefault="00312BA5" w:rsidP="0062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3466"/>
      <w:docPartObj>
        <w:docPartGallery w:val="Page Numbers (Bottom of Page)"/>
        <w:docPartUnique/>
      </w:docPartObj>
    </w:sdtPr>
    <w:sdtContent>
      <w:p w:rsidR="00623608" w:rsidRDefault="00623608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23608" w:rsidRDefault="006236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A5" w:rsidRDefault="00312BA5" w:rsidP="00623608">
      <w:r>
        <w:separator/>
      </w:r>
    </w:p>
  </w:footnote>
  <w:footnote w:type="continuationSeparator" w:id="0">
    <w:p w:rsidR="00312BA5" w:rsidRDefault="00312BA5" w:rsidP="00623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FB"/>
    <w:rsid w:val="001665BF"/>
    <w:rsid w:val="00280E64"/>
    <w:rsid w:val="003111A8"/>
    <w:rsid w:val="00312BA5"/>
    <w:rsid w:val="003810FB"/>
    <w:rsid w:val="00581337"/>
    <w:rsid w:val="005D0309"/>
    <w:rsid w:val="005E60EB"/>
    <w:rsid w:val="00623608"/>
    <w:rsid w:val="00665956"/>
    <w:rsid w:val="006B04BC"/>
    <w:rsid w:val="0071387D"/>
    <w:rsid w:val="00745AEA"/>
    <w:rsid w:val="00772415"/>
    <w:rsid w:val="008734DF"/>
    <w:rsid w:val="008F6BD1"/>
    <w:rsid w:val="00964AA9"/>
    <w:rsid w:val="009C29B3"/>
    <w:rsid w:val="00A0623D"/>
    <w:rsid w:val="00A30D6A"/>
    <w:rsid w:val="00A46BEC"/>
    <w:rsid w:val="00AA00A8"/>
    <w:rsid w:val="00AE2848"/>
    <w:rsid w:val="00B527C3"/>
    <w:rsid w:val="00BF64B4"/>
    <w:rsid w:val="00DA3B89"/>
    <w:rsid w:val="00E55CC9"/>
    <w:rsid w:val="00E803A2"/>
    <w:rsid w:val="00E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3810F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uiPriority w:val="20"/>
    <w:qFormat/>
    <w:rsid w:val="003810FB"/>
    <w:rPr>
      <w:i/>
      <w:iCs/>
    </w:rPr>
  </w:style>
  <w:style w:type="paragraph" w:customStyle="1" w:styleId="ConsPlusNormal">
    <w:name w:val="ConsPlusNormal"/>
    <w:link w:val="ConsPlusNormal1"/>
    <w:rsid w:val="00381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381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810F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0F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810F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734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3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8734DF"/>
    <w:rPr>
      <w:color w:val="000080"/>
      <w:u w:val="single"/>
    </w:rPr>
  </w:style>
  <w:style w:type="paragraph" w:customStyle="1" w:styleId="s15">
    <w:name w:val="s15"/>
    <w:basedOn w:val="a"/>
    <w:rsid w:val="0071387D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71387D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B527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3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15</cp:revision>
  <cp:lastPrinted>2021-12-16T08:38:00Z</cp:lastPrinted>
  <dcterms:created xsi:type="dcterms:W3CDTF">2021-12-08T07:43:00Z</dcterms:created>
  <dcterms:modified xsi:type="dcterms:W3CDTF">2021-12-16T08:40:00Z</dcterms:modified>
</cp:coreProperties>
</file>