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CA" w:rsidRPr="00AD6ACA" w:rsidRDefault="00AD6ACA" w:rsidP="00AD6ACA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</w:p>
    <w:p w:rsidR="00AD6ACA" w:rsidRDefault="00AD6ACA" w:rsidP="00AD6A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AD6ACA" w:rsidRDefault="00AD6ACA" w:rsidP="00AD6A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AD6ACA" w:rsidRDefault="00AD6ACA" w:rsidP="00AD6A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AD6ACA" w:rsidRDefault="00AD6ACA" w:rsidP="00AD6A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AD6ACA" w:rsidRDefault="00AD6ACA" w:rsidP="00AD6A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6ACA" w:rsidRDefault="00AD6ACA" w:rsidP="00AD6A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D6ACA" w:rsidRDefault="00AD6ACA" w:rsidP="00AD6A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6ACA" w:rsidRDefault="00B24D49" w:rsidP="00AD6AC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2 октября </w:t>
      </w:r>
      <w:r w:rsidR="00AD6ACA">
        <w:rPr>
          <w:rFonts w:ascii="Times New Roman" w:hAnsi="Times New Roman"/>
          <w:bCs/>
          <w:sz w:val="28"/>
          <w:szCs w:val="28"/>
        </w:rPr>
        <w:t xml:space="preserve">2024 года    № </w:t>
      </w:r>
      <w:r>
        <w:rPr>
          <w:rFonts w:ascii="Times New Roman" w:hAnsi="Times New Roman"/>
          <w:bCs/>
          <w:sz w:val="28"/>
          <w:szCs w:val="28"/>
        </w:rPr>
        <w:t>350</w:t>
      </w:r>
    </w:p>
    <w:p w:rsidR="00AD6ACA" w:rsidRDefault="00AD6ACA" w:rsidP="00AD6AC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AD6ACA" w:rsidRPr="00CA53E8" w:rsidRDefault="00AD6ACA" w:rsidP="00AD6AC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МО Калитинское сельское поселение от 24.11.2017 № 270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64937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Программы «Комплексного развития транспортной инфраструктуры</w:t>
      </w:r>
      <w:r w:rsidRPr="00764937">
        <w:rPr>
          <w:rFonts w:ascii="Times New Roman" w:hAnsi="Times New Roman"/>
          <w:b/>
          <w:sz w:val="28"/>
          <w:szCs w:val="28"/>
        </w:rPr>
        <w:t xml:space="preserve"> муниципального образования Калитинское сельское поселение </w:t>
      </w:r>
      <w:proofErr w:type="spellStart"/>
      <w:r w:rsidRPr="00764937">
        <w:rPr>
          <w:rFonts w:ascii="Times New Roman" w:hAnsi="Times New Roman"/>
          <w:b/>
          <w:sz w:val="28"/>
          <w:szCs w:val="28"/>
        </w:rPr>
        <w:t>Волосовского</w:t>
      </w:r>
      <w:proofErr w:type="spellEnd"/>
      <w:r w:rsidRPr="00764937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b/>
          <w:sz w:val="28"/>
          <w:szCs w:val="28"/>
        </w:rPr>
        <w:t xml:space="preserve"> на 2017-2030 годы» </w:t>
      </w:r>
    </w:p>
    <w:p w:rsidR="00AD6ACA" w:rsidRPr="00A83796" w:rsidRDefault="00AD6ACA" w:rsidP="00AD6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15C" w:rsidRDefault="007E015C" w:rsidP="007E015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A92">
        <w:rPr>
          <w:rFonts w:ascii="Times New Roman" w:hAnsi="Times New Roman" w:cs="Times New Roman"/>
          <w:bCs/>
          <w:sz w:val="28"/>
          <w:szCs w:val="28"/>
        </w:rPr>
        <w:t>Рассмотрев протест проку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ратуры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от 12.08</w:t>
      </w:r>
      <w:r w:rsidRPr="00647A92">
        <w:rPr>
          <w:rFonts w:ascii="Times New Roman" w:hAnsi="Times New Roman" w:cs="Times New Roman"/>
          <w:bCs/>
          <w:sz w:val="28"/>
          <w:szCs w:val="28"/>
        </w:rPr>
        <w:t>.2024 № 7-01-2024 на постановление администрации МО Кали</w:t>
      </w:r>
      <w:r>
        <w:rPr>
          <w:rFonts w:ascii="Times New Roman" w:hAnsi="Times New Roman" w:cs="Times New Roman"/>
          <w:bCs/>
          <w:sz w:val="28"/>
          <w:szCs w:val="28"/>
        </w:rPr>
        <w:t>тинское сельское поселение от 24.11.2017 № 270</w:t>
      </w:r>
      <w:r w:rsidRPr="00647A9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7E015C">
        <w:rPr>
          <w:rFonts w:ascii="Times New Roman" w:hAnsi="Times New Roman"/>
          <w:sz w:val="28"/>
          <w:szCs w:val="28"/>
        </w:rPr>
        <w:t xml:space="preserve">Об утверждении Программы «Комплексного развития транспортной инфраструктуры муниципального образования Калитинское сельское поселение </w:t>
      </w:r>
      <w:proofErr w:type="spellStart"/>
      <w:r w:rsidRPr="007E015C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Pr="007E015C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2017-2030 годы</w:t>
      </w:r>
      <w:r w:rsidRPr="00647A9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47A92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647A92">
        <w:rPr>
          <w:rFonts w:ascii="Times New Roman" w:hAnsi="Times New Roman" w:cs="Times New Roman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 w:rsidRPr="00647A92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647A9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</w:t>
      </w:r>
      <w:proofErr w:type="gramEnd"/>
      <w:r w:rsidRPr="00647A92">
        <w:rPr>
          <w:rFonts w:ascii="Times New Roman" w:hAnsi="Times New Roman" w:cs="Times New Roman"/>
          <w:sz w:val="28"/>
          <w:szCs w:val="28"/>
        </w:rPr>
        <w:t xml:space="preserve"> области, администрация муниципального образования Калитинское сельское поселение </w:t>
      </w:r>
      <w:proofErr w:type="spellStart"/>
      <w:r w:rsidRPr="00647A92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647A9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ПОСТАНОВЛЯЕТ:</w:t>
      </w:r>
    </w:p>
    <w:p w:rsidR="007E015C" w:rsidRPr="00647A92" w:rsidRDefault="007E015C" w:rsidP="007E015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015C" w:rsidRPr="00647A92" w:rsidRDefault="007E015C" w:rsidP="007E015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47A9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647A92">
        <w:rPr>
          <w:rFonts w:ascii="Times New Roman" w:hAnsi="Times New Roman" w:cs="Times New Roman"/>
          <w:noProof/>
          <w:sz w:val="28"/>
          <w:szCs w:val="28"/>
        </w:rPr>
        <w:t xml:space="preserve">постановление администрации муниципального образования Калитинское сельское поселение </w:t>
      </w:r>
      <w:r w:rsidRPr="00647A92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24.11.2017 № 270</w:t>
      </w:r>
      <w:r w:rsidRPr="00647A92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E015C">
        <w:rPr>
          <w:rFonts w:ascii="Times New Roman" w:hAnsi="Times New Roman"/>
          <w:sz w:val="28"/>
          <w:szCs w:val="28"/>
        </w:rPr>
        <w:t xml:space="preserve">Об утверждении Программы «Комплексного развития транспортной инфраструктуры муниципального образования Калитинское сельское поселение </w:t>
      </w:r>
      <w:proofErr w:type="spellStart"/>
      <w:r w:rsidRPr="007E015C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Pr="007E015C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2017-2030 годы</w:t>
      </w:r>
      <w:r w:rsidRPr="00647A92">
        <w:rPr>
          <w:rFonts w:ascii="Times New Roman" w:hAnsi="Times New Roman" w:cs="Times New Roman"/>
          <w:sz w:val="28"/>
          <w:szCs w:val="28"/>
        </w:rPr>
        <w:t xml:space="preserve"> (далее, соответственно – Постановление,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647A92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983D8B" w:rsidRDefault="00983D8B" w:rsidP="00983D8B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 Дополнить Программу после раздела «Объекты придорожного сервиса» разделом «</w:t>
      </w:r>
      <w:r w:rsidRPr="00983D8B">
        <w:rPr>
          <w:sz w:val="28"/>
          <w:szCs w:val="28"/>
        </w:rPr>
        <w:t>Характеристика условий движения пешеходов, велосипедистов и лиц, использующих для передвижения средства индивидуальной мобильности</w:t>
      </w:r>
      <w:r>
        <w:rPr>
          <w:b/>
          <w:sz w:val="28"/>
          <w:szCs w:val="28"/>
        </w:rPr>
        <w:t xml:space="preserve">» </w:t>
      </w:r>
      <w:r w:rsidRPr="00983D8B">
        <w:rPr>
          <w:sz w:val="28"/>
          <w:szCs w:val="28"/>
        </w:rPr>
        <w:t>следующего содержания:</w:t>
      </w:r>
      <w:r w:rsidRPr="00983D8B">
        <w:rPr>
          <w:color w:val="000000"/>
          <w:sz w:val="28"/>
          <w:szCs w:val="28"/>
        </w:rPr>
        <w:t xml:space="preserve"> </w:t>
      </w:r>
    </w:p>
    <w:p w:rsidR="00983D8B" w:rsidRDefault="00983D8B" w:rsidP="00983D8B">
      <w:pPr>
        <w:pStyle w:val="a3"/>
        <w:rPr>
          <w:color w:val="000000"/>
          <w:sz w:val="27"/>
          <w:szCs w:val="27"/>
        </w:rPr>
      </w:pPr>
    </w:p>
    <w:p w:rsidR="00983D8B" w:rsidRPr="00983D8B" w:rsidRDefault="00983D8B" w:rsidP="00983D8B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Pr="00983D8B">
        <w:rPr>
          <w:b/>
          <w:sz w:val="28"/>
          <w:szCs w:val="28"/>
        </w:rPr>
        <w:t>Характеристика условий движения пешеходов, велосипедистов и лиц, использующих для передвижения средства индивидуальной мобильности</w:t>
      </w:r>
      <w:r w:rsidRPr="00983D8B">
        <w:rPr>
          <w:b/>
          <w:color w:val="000000"/>
          <w:sz w:val="28"/>
          <w:szCs w:val="28"/>
        </w:rPr>
        <w:t xml:space="preserve"> </w:t>
      </w:r>
    </w:p>
    <w:p w:rsidR="00983D8B" w:rsidRPr="00501EEE" w:rsidRDefault="00983D8B" w:rsidP="00AA6B05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501EEE">
        <w:rPr>
          <w:color w:val="000000"/>
          <w:sz w:val="28"/>
          <w:szCs w:val="28"/>
        </w:rPr>
        <w:t xml:space="preserve">На территории Калитинского сельского поселения организация пешеходного движения представлена в виде комплексного благоустройства территории и транспортной инфраструктуры на территории населенных пунктов поселка </w:t>
      </w:r>
      <w:proofErr w:type="spellStart"/>
      <w:r w:rsidRPr="00501EEE">
        <w:rPr>
          <w:color w:val="000000"/>
          <w:sz w:val="28"/>
          <w:szCs w:val="28"/>
        </w:rPr>
        <w:t>Калитино</w:t>
      </w:r>
      <w:proofErr w:type="spellEnd"/>
      <w:r w:rsidRPr="00501EEE">
        <w:rPr>
          <w:color w:val="000000"/>
          <w:sz w:val="28"/>
          <w:szCs w:val="28"/>
        </w:rPr>
        <w:t xml:space="preserve">, поселка </w:t>
      </w:r>
      <w:proofErr w:type="spellStart"/>
      <w:r w:rsidRPr="00501EEE">
        <w:rPr>
          <w:color w:val="000000"/>
          <w:sz w:val="28"/>
          <w:szCs w:val="28"/>
        </w:rPr>
        <w:t>Кикерино</w:t>
      </w:r>
      <w:proofErr w:type="spellEnd"/>
      <w:r w:rsidRPr="00501EEE">
        <w:rPr>
          <w:color w:val="000000"/>
          <w:sz w:val="28"/>
          <w:szCs w:val="28"/>
        </w:rPr>
        <w:t xml:space="preserve">, деревни </w:t>
      </w:r>
      <w:proofErr w:type="spellStart"/>
      <w:r w:rsidRPr="00501EEE">
        <w:rPr>
          <w:color w:val="000000"/>
          <w:sz w:val="28"/>
          <w:szCs w:val="28"/>
        </w:rPr>
        <w:t>Курковицы</w:t>
      </w:r>
      <w:proofErr w:type="spellEnd"/>
      <w:r w:rsidRPr="00501EEE">
        <w:rPr>
          <w:color w:val="000000"/>
          <w:sz w:val="28"/>
          <w:szCs w:val="28"/>
        </w:rPr>
        <w:t xml:space="preserve">. На территории частного сектора (индивидуальной жилой застройки) </w:t>
      </w:r>
      <w:r w:rsidR="00B756C0" w:rsidRPr="00501EEE">
        <w:rPr>
          <w:color w:val="000000"/>
          <w:sz w:val="28"/>
          <w:szCs w:val="28"/>
        </w:rPr>
        <w:t>выделенная пешеходная инфраструктура отсутствует. Требуется формирование пешеходных тротуаров, необходимых для упорядочения движения пешеходов, укладка асфальтобетонного покрытия, ограничения дорожного полотна.</w:t>
      </w:r>
    </w:p>
    <w:p w:rsidR="00B756C0" w:rsidRPr="00501EEE" w:rsidRDefault="00B756C0" w:rsidP="00AA6B05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501EEE">
        <w:rPr>
          <w:color w:val="000000"/>
          <w:sz w:val="28"/>
          <w:szCs w:val="28"/>
        </w:rPr>
        <w:t xml:space="preserve">Специализированные дорожки для велосипедистов и </w:t>
      </w:r>
      <w:r w:rsidRPr="00501EEE">
        <w:rPr>
          <w:b/>
          <w:sz w:val="28"/>
          <w:szCs w:val="28"/>
        </w:rPr>
        <w:t xml:space="preserve"> </w:t>
      </w:r>
      <w:r w:rsidRPr="00501EEE">
        <w:rPr>
          <w:sz w:val="28"/>
          <w:szCs w:val="28"/>
        </w:rPr>
        <w:t xml:space="preserve">лиц, использующих для передвижения средства индивидуальной мобильности, на территории Калитинского сельского поселения не предусмотрены. Движение </w:t>
      </w:r>
      <w:r w:rsidRPr="00501EEE">
        <w:rPr>
          <w:color w:val="000000"/>
          <w:sz w:val="28"/>
          <w:szCs w:val="28"/>
        </w:rPr>
        <w:t xml:space="preserve"> велосипедистов и </w:t>
      </w:r>
      <w:r w:rsidRPr="00501EEE">
        <w:rPr>
          <w:b/>
          <w:sz w:val="28"/>
          <w:szCs w:val="28"/>
        </w:rPr>
        <w:t xml:space="preserve"> </w:t>
      </w:r>
      <w:r w:rsidRPr="00501EEE">
        <w:rPr>
          <w:sz w:val="28"/>
          <w:szCs w:val="28"/>
        </w:rPr>
        <w:t>лиц, использующих для передвижения средства индивидуальной мобильности, осуществляется в соответствии с требованиями ПДД по дорогам общего пользования.</w:t>
      </w:r>
    </w:p>
    <w:p w:rsidR="00983D8B" w:rsidRPr="00501EEE" w:rsidRDefault="00983D8B" w:rsidP="00AA6B05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501EEE">
        <w:rPr>
          <w:color w:val="000000"/>
          <w:sz w:val="28"/>
          <w:szCs w:val="28"/>
        </w:rPr>
        <w:t>Дефицит бюджетных средств не позволяет выполнять работы по реконструкции автомобильных дорог в необходимом объеме, поэтому в настоящее время ремонт (строительство) тротуаров и пешеходных дорожек</w:t>
      </w:r>
      <w:r w:rsidR="00B756C0" w:rsidRPr="00501EEE">
        <w:rPr>
          <w:color w:val="000000"/>
          <w:sz w:val="28"/>
          <w:szCs w:val="28"/>
        </w:rPr>
        <w:t xml:space="preserve"> </w:t>
      </w:r>
      <w:r w:rsidRPr="00501EEE">
        <w:rPr>
          <w:color w:val="000000"/>
          <w:sz w:val="28"/>
          <w:szCs w:val="28"/>
        </w:rPr>
        <w:t>осуществляется, в основном, при ремонте дорог общего пользования, а также при выполнении мероприятий по обеспечению доступной среды</w:t>
      </w:r>
      <w:proofErr w:type="gramStart"/>
      <w:r w:rsidRPr="00501EEE">
        <w:rPr>
          <w:color w:val="000000"/>
          <w:sz w:val="28"/>
          <w:szCs w:val="28"/>
        </w:rPr>
        <w:t>.</w:t>
      </w:r>
      <w:r w:rsidR="00AA6B05">
        <w:rPr>
          <w:color w:val="000000"/>
          <w:sz w:val="28"/>
          <w:szCs w:val="28"/>
        </w:rPr>
        <w:t>».</w:t>
      </w:r>
      <w:proofErr w:type="gramEnd"/>
    </w:p>
    <w:p w:rsidR="00AD6ACA" w:rsidRDefault="00AD6ACA" w:rsidP="00AD6ACA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общественно – политической газете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AD6ACA" w:rsidRDefault="00AD6ACA" w:rsidP="00AD6A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AD6ACA" w:rsidRDefault="00AD6ACA" w:rsidP="00AD6A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AD6ACA" w:rsidRDefault="00AD6ACA" w:rsidP="00AD6A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24D49" w:rsidRDefault="00B24D49" w:rsidP="00AD6AC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D6ACA" w:rsidRDefault="00B24D49" w:rsidP="00AD6A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D6ACA">
        <w:rPr>
          <w:rFonts w:ascii="Times New Roman" w:hAnsi="Times New Roman"/>
          <w:sz w:val="28"/>
          <w:szCs w:val="28"/>
        </w:rPr>
        <w:t xml:space="preserve"> администрации  МО</w:t>
      </w:r>
    </w:p>
    <w:p w:rsidR="00AD6ACA" w:rsidRDefault="00AD6ACA" w:rsidP="00AD6A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Калитинское сельское поселение               </w:t>
      </w:r>
      <w:r w:rsidR="00B24D49">
        <w:rPr>
          <w:rFonts w:ascii="Times New Roman" w:hAnsi="Times New Roman"/>
          <w:sz w:val="28"/>
          <w:szCs w:val="28"/>
        </w:rPr>
        <w:t xml:space="preserve">                               Т.А.Тихон</w:t>
      </w:r>
      <w:r w:rsidR="00501EEE">
        <w:rPr>
          <w:rFonts w:ascii="Times New Roman" w:hAnsi="Times New Roman"/>
          <w:sz w:val="28"/>
          <w:szCs w:val="28"/>
        </w:rPr>
        <w:t>ова</w:t>
      </w:r>
    </w:p>
    <w:p w:rsidR="00AD6ACA" w:rsidRDefault="00AD6ACA" w:rsidP="00AD6A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ACA" w:rsidRDefault="00AD6ACA" w:rsidP="00506804">
      <w:pPr>
        <w:pStyle w:val="a3"/>
        <w:rPr>
          <w:color w:val="000000"/>
          <w:sz w:val="27"/>
          <w:szCs w:val="27"/>
        </w:rPr>
      </w:pPr>
    </w:p>
    <w:p w:rsidR="00AD6ACA" w:rsidRDefault="00AD6ACA" w:rsidP="00506804">
      <w:pPr>
        <w:pStyle w:val="a3"/>
        <w:rPr>
          <w:color w:val="000000"/>
          <w:sz w:val="27"/>
          <w:szCs w:val="27"/>
        </w:rPr>
      </w:pPr>
    </w:p>
    <w:p w:rsidR="00B36850" w:rsidRDefault="00B36850"/>
    <w:sectPr w:rsidR="00B36850" w:rsidSect="00B3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B108A"/>
    <w:multiLevelType w:val="multilevel"/>
    <w:tmpl w:val="877651D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804"/>
    <w:rsid w:val="002B4233"/>
    <w:rsid w:val="00501EEE"/>
    <w:rsid w:val="00506804"/>
    <w:rsid w:val="007D4107"/>
    <w:rsid w:val="007E015C"/>
    <w:rsid w:val="00983D8B"/>
    <w:rsid w:val="00AA6B05"/>
    <w:rsid w:val="00AD6ACA"/>
    <w:rsid w:val="00B24D49"/>
    <w:rsid w:val="00B36850"/>
    <w:rsid w:val="00B756C0"/>
    <w:rsid w:val="00CD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D6A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AD6ACA"/>
    <w:pPr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D6ACA"/>
    <w:rPr>
      <w:rFonts w:ascii="Arial" w:eastAsia="Calibri" w:hAnsi="Arial" w:cs="Arial"/>
      <w:sz w:val="20"/>
      <w:szCs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AD6AC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</cp:revision>
  <cp:lastPrinted>2024-10-02T10:22:00Z</cp:lastPrinted>
  <dcterms:created xsi:type="dcterms:W3CDTF">2024-10-02T10:29:00Z</dcterms:created>
  <dcterms:modified xsi:type="dcterms:W3CDTF">2024-10-02T10:29:00Z</dcterms:modified>
</cp:coreProperties>
</file>