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51" w:rsidRPr="00F20C51" w:rsidRDefault="00F20C51" w:rsidP="00F20C5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F20C51" w:rsidRDefault="00F20C51" w:rsidP="00F20C5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F20C51" w:rsidRDefault="00F20C51" w:rsidP="00F20C51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F20C51" w:rsidRDefault="00F20C51" w:rsidP="00F20C51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F20C51" w:rsidRDefault="00F20C51" w:rsidP="00F20C51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F20C51" w:rsidRDefault="00F20C51" w:rsidP="00F20C51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F20C51" w:rsidRDefault="00F20C51" w:rsidP="00F20C51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F20C51" w:rsidRDefault="00F20C51" w:rsidP="00F20C5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F20C51" w:rsidRDefault="00F20C51" w:rsidP="00F20C5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441051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24 августа 2017 г. № 130</w:t>
      </w:r>
    </w:p>
    <w:p w:rsidR="00F20C51" w:rsidRDefault="00F20C51" w:rsidP="00F20C5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F20C51" w:rsidRDefault="00441051" w:rsidP="00F20C5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20C51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от 04.06.2015 г. № 47 «Об утверждении Положения о порядке назначения и выплаты пенсии за выслугу лет муниципальным служащим и доплаты к пенсии лицам, замещавшим выборные муниципальные должности в муниципальном образовании </w:t>
      </w:r>
      <w:proofErr w:type="spellStart"/>
      <w:r w:rsidR="00F20C51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="00F20C5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="00F20C5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="00F2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</w:t>
      </w:r>
    </w:p>
    <w:p w:rsidR="00F20C51" w:rsidRDefault="00F20C51" w:rsidP="00F20C5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0C51" w:rsidRPr="00F20C51" w:rsidRDefault="00F20C51" w:rsidP="003706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Федеральным  законом от 23.05.2016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(далее – Федеральный закон № 143-ФЗ), </w:t>
      </w:r>
      <w:r w:rsidRPr="00F20C51">
        <w:rPr>
          <w:rFonts w:ascii="Times New Roman" w:hAnsi="Times New Roman" w:cs="Times New Roman"/>
          <w:sz w:val="28"/>
          <w:szCs w:val="28"/>
        </w:rPr>
        <w:t>с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овет  депутатов </w:t>
      </w:r>
      <w:proofErr w:type="spellStart"/>
      <w:r w:rsidRPr="00F20C51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F20C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C51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 Ленинградской  области  РЕШИЛ:</w:t>
      </w:r>
    </w:p>
    <w:p w:rsidR="00F20C51" w:rsidRPr="00F20C51" w:rsidRDefault="00F20C51" w:rsidP="00F2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20C51" w:rsidRPr="00F20C51" w:rsidRDefault="00F24222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от 04.16.2015 </w:t>
      </w:r>
      <w:r w:rsidR="00F20C51" w:rsidRPr="00F20C5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№ 47 "Об утверждении   Положения   о</w:t>
      </w:r>
      <w:r w:rsidR="00F20C51" w:rsidRPr="00F20C51">
        <w:rPr>
          <w:rFonts w:ascii="Times New Roman" w:eastAsia="Times New Roman" w:hAnsi="Times New Roman" w:cs="Times New Roman"/>
          <w:sz w:val="28"/>
          <w:szCs w:val="28"/>
        </w:rPr>
        <w:t xml:space="preserve"> порядке  назначения и выплаты пенсии  за  выслугу лет  муниципальным  служащим и доплаты  к  пенсии  лицам, замещавшим выборные  муниципальные  должности  в  муниципальном 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r w:rsidR="00F20C51" w:rsidRPr="00F20C51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0C51" w:rsidRPr="00F20C51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 области»  согласно приложению.</w:t>
      </w: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>2.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пункты 1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>, 4 и 5 приложения к  настоящему решению не регулируют вопросы предоставления права на пенсию за выслугу лет лицам, на которых распространяется действие части 3 статьи 7 Федерального закона № 143-ФЗ.</w:t>
      </w:r>
    </w:p>
    <w:p w:rsidR="00F20C51" w:rsidRPr="00F20C51" w:rsidRDefault="00F20C51" w:rsidP="00F20C51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3</w:t>
      </w:r>
      <w:r w:rsidRPr="00F20C5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Pr="00F20C51">
        <w:rPr>
          <w:b w:val="0"/>
          <w:szCs w:val="28"/>
        </w:rPr>
        <w:t>Волосовского</w:t>
      </w:r>
      <w:proofErr w:type="spellEnd"/>
      <w:r w:rsidRPr="00F20C51">
        <w:rPr>
          <w:b w:val="0"/>
          <w:szCs w:val="28"/>
        </w:rPr>
        <w:t xml:space="preserve"> муниципального района «Сельская новь» и </w:t>
      </w:r>
      <w:r w:rsidRPr="00F20C51">
        <w:rPr>
          <w:b w:val="0"/>
        </w:rPr>
        <w:t xml:space="preserve">разместить на официальном сайте МО </w:t>
      </w:r>
      <w:proofErr w:type="spellStart"/>
      <w:r w:rsidRPr="00F20C51">
        <w:rPr>
          <w:b w:val="0"/>
        </w:rPr>
        <w:t>Калитинское</w:t>
      </w:r>
      <w:proofErr w:type="spellEnd"/>
      <w:r w:rsidRPr="00F20C51">
        <w:rPr>
          <w:b w:val="0"/>
        </w:rPr>
        <w:t xml:space="preserve"> сельское поселение в сети Интернет.</w:t>
      </w:r>
    </w:p>
    <w:p w:rsidR="00F20C51" w:rsidRPr="00F20C51" w:rsidRDefault="00F20C51" w:rsidP="00F2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0C5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F20C51" w:rsidRDefault="00F20C51" w:rsidP="00F2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C51" w:rsidRDefault="00F20C51" w:rsidP="00F20C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F20C51" w:rsidRDefault="00F20C51" w:rsidP="00F20C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F20C51" w:rsidRDefault="00F20C51" w:rsidP="00F20C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C51" w:rsidRDefault="00F20C51" w:rsidP="00F20C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C51" w:rsidRDefault="00F20C51" w:rsidP="00F20C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C51" w:rsidRPr="00F20C51" w:rsidRDefault="00F20C51" w:rsidP="00F20C51">
      <w:pPr>
        <w:spacing w:after="0" w:line="240" w:lineRule="auto"/>
        <w:rPr>
          <w:rFonts w:ascii="Times New Roman" w:hAnsi="Times New Roman" w:cs="Times New Roman"/>
        </w:rPr>
      </w:pPr>
    </w:p>
    <w:p w:rsidR="00F20C51" w:rsidRPr="00F20C51" w:rsidRDefault="00F20C51" w:rsidP="00F20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C5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20C51" w:rsidRPr="00F20C51" w:rsidRDefault="00F20C51" w:rsidP="00F20C5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20C51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20C51" w:rsidRPr="00F20C51" w:rsidRDefault="00370693" w:rsidP="00F20C5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решением  с</w:t>
      </w:r>
      <w:r w:rsidR="00F20C51" w:rsidRPr="00F20C51">
        <w:rPr>
          <w:rFonts w:ascii="Times New Roman" w:eastAsia="Times New Roman" w:hAnsi="Times New Roman" w:cs="Times New Roman"/>
          <w:sz w:val="20"/>
          <w:szCs w:val="20"/>
        </w:rPr>
        <w:t>овета депутатов</w:t>
      </w:r>
    </w:p>
    <w:p w:rsidR="00F20C51" w:rsidRPr="00F20C51" w:rsidRDefault="00370693" w:rsidP="00F20C5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F20C51" w:rsidRPr="00F20C51" w:rsidRDefault="00441051" w:rsidP="00F20C51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24 августа 2</w:t>
      </w:r>
      <w:r w:rsidR="00370693">
        <w:rPr>
          <w:rFonts w:ascii="Times New Roman" w:eastAsia="Times New Roman" w:hAnsi="Times New Roman" w:cs="Times New Roman"/>
          <w:sz w:val="20"/>
          <w:szCs w:val="20"/>
        </w:rPr>
        <w:t xml:space="preserve">017  года  № </w:t>
      </w:r>
      <w:r>
        <w:rPr>
          <w:rFonts w:ascii="Times New Roman" w:eastAsia="Times New Roman" w:hAnsi="Times New Roman" w:cs="Times New Roman"/>
          <w:sz w:val="20"/>
          <w:szCs w:val="20"/>
        </w:rPr>
        <w:t>130</w:t>
      </w:r>
    </w:p>
    <w:p w:rsidR="00F20C51" w:rsidRPr="00F20C51" w:rsidRDefault="00F20C51" w:rsidP="00F20C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</w:p>
    <w:p w:rsidR="00F20C51" w:rsidRPr="00F20C51" w:rsidRDefault="00370693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с</w:t>
      </w:r>
      <w:r w:rsidR="00F20C51" w:rsidRPr="00F20C51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04.16.2015 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№ 47 "Об утверждении   Положения   о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порядке  назначения и выплаты пенсии  за  выслугу лет  муниципальным  служащим и доплаты  к  пенсии  лицам, замещавшим выборные  муниципальные  должности  в  муниципальном 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 области»</w:t>
      </w:r>
      <w:r w:rsidR="00F20C51" w:rsidRPr="00F20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78118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370693">
        <w:rPr>
          <w:rFonts w:ascii="Times New Roman" w:eastAsia="Times New Roman" w:hAnsi="Times New Roman" w:cs="Times New Roman"/>
          <w:sz w:val="28"/>
          <w:szCs w:val="28"/>
        </w:rPr>
        <w:t xml:space="preserve">   о</w:t>
      </w:r>
      <w:r w:rsidR="00370693" w:rsidRPr="00F20C51">
        <w:rPr>
          <w:rFonts w:ascii="Times New Roman" w:eastAsia="Times New Roman" w:hAnsi="Times New Roman" w:cs="Times New Roman"/>
          <w:sz w:val="28"/>
          <w:szCs w:val="28"/>
        </w:rPr>
        <w:t xml:space="preserve"> порядке  назначения и выплаты пенсии  за  выслугу лет  муниципальным  служащим и доплаты  к  пенсии  лицам, замещавшим выборные  муниципальные  должности  в  муниципальном  образовании </w:t>
      </w:r>
      <w:proofErr w:type="spellStart"/>
      <w:r w:rsidR="00370693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="003706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0693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37069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r w:rsidR="00370693" w:rsidRPr="00F20C51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 w:rsidR="003706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0693" w:rsidRPr="00F20C51">
        <w:rPr>
          <w:rFonts w:ascii="Times New Roman" w:eastAsia="Times New Roman" w:hAnsi="Times New Roman" w:cs="Times New Roman"/>
          <w:sz w:val="28"/>
          <w:szCs w:val="28"/>
        </w:rPr>
        <w:t xml:space="preserve">  Ленинградской  области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118D">
        <w:rPr>
          <w:rFonts w:ascii="Times New Roman" w:eastAsia="Times New Roman" w:hAnsi="Times New Roman" w:cs="Times New Roman"/>
          <w:sz w:val="28"/>
          <w:szCs w:val="28"/>
        </w:rPr>
        <w:t xml:space="preserve"> далее по тексту - положение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>1. подпункт 2) пункта 5.2. раздела 5 изложить в следующей редакции:</w:t>
      </w: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>"2) наличие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года  № 166-ФЗ «О государственном пенсионном обеспечении в Российской Федерации (с изменениями от 23.05.2016 г.)";</w:t>
      </w: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>2. пункт 6.1. раздела 6</w:t>
      </w:r>
      <w:r w:rsidRPr="00F20C51">
        <w:rPr>
          <w:rFonts w:ascii="Times New Roman" w:eastAsia="Times New Roman" w:hAnsi="Times New Roman" w:cs="Times New Roman"/>
        </w:rPr>
        <w:t xml:space="preserve"> 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>дополнить подпунктом 8) следующего содержания:</w:t>
      </w: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>"увольнение по собственному желанию после 01 января 2017 года при наличии стажа муниципальной службы на 01 января 2017 года не менее  20 лет";</w:t>
      </w: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     3. Пункт 7.2. раздела 7 изложить в следующей редакции: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>" 1)</w:t>
      </w: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пенсии за выслугу лет увеличивается на три процента среднемесячного заработка муниципального служащего за </w:t>
      </w:r>
      <w:proofErr w:type="gramStart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полный год</w:t>
      </w:r>
      <w:proofErr w:type="gramEnd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стажа муниципальной службы сверх 12 лет 6 месяцев у мужчин и 10 лет у женщин, для  лиц, на которых распространяется действие части 3 статьи 7 Федерального закона  от 23.05.2016 г.  № 143 - ФЗ. При этом размер пенсии за выслугу лет не может превышать 75 процентов среднемесячного заработка муниципального служащего, </w:t>
      </w:r>
      <w:proofErr w:type="gramStart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которого исчисляется</w:t>
      </w:r>
      <w:proofErr w:type="gramEnd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 пенсии за выслугу лет.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Размер пенсии за выслугу лет увеличивается на три процента среднемесячного заработка муниципального служащего за </w:t>
      </w:r>
      <w:proofErr w:type="gramStart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полный год</w:t>
      </w:r>
      <w:proofErr w:type="gramEnd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стажа муниципальной службы сверх 15 лет 6 месяцев, для  лиц, на которых не распространяется действие части 3 статьи 7 Федерального закона </w:t>
      </w: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 23.05.2016 г. № 143 - ФЗ. При этом размер пенсии за выслугу лет не может превышать 75 процентов среднемесячного заработка муниципального служащего, исходя из которого исчисляется размер пенсии за выслугу лет</w:t>
      </w:r>
      <w:proofErr w:type="gramStart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C51" w:rsidRPr="00F20C51" w:rsidRDefault="00F20C51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4. пункт 8.3 раздела 8 дополнить </w:t>
      </w:r>
      <w:r w:rsidR="0041061A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20C51" w:rsidRPr="00F20C51" w:rsidRDefault="0041061A" w:rsidP="00F20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F20C51" w:rsidRPr="00F20C51">
        <w:rPr>
          <w:rFonts w:ascii="Times New Roman" w:eastAsia="Times New Roman" w:hAnsi="Times New Roman" w:cs="Times New Roman"/>
          <w:sz w:val="28"/>
          <w:szCs w:val="28"/>
        </w:rPr>
        <w:t xml:space="preserve"> для лиц, уволенных с муниципальной службы после 01 января 2017 года, производится по формуле:</w:t>
      </w:r>
    </w:p>
    <w:p w:rsidR="00F20C51" w:rsidRPr="00F20C51" w:rsidRDefault="00F20C51" w:rsidP="00F20C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ПВЛ = Д </w:t>
      </w:r>
      <w:proofErr w:type="spellStart"/>
      <w:r w:rsidRPr="00F20C5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0,9 </w:t>
      </w:r>
      <w:proofErr w:type="spellStart"/>
      <w:r w:rsidRPr="00F20C5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0C5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F20C51" w:rsidRPr="00F20C51" w:rsidRDefault="00F20C51" w:rsidP="00F20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среднемесячный заработок рассчитывается в соответствии с пунктом 8.2 настоящего Положения и учитывается следующий состав денежного содержания: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должностной оклад;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за классный чин;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выслугу лет на муниципальной службе, рассчитанная в соответствии с действующим законодательством в зависимости от стажа муниципальной службы;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если такая надбавка была установлена</w:t>
      </w:r>
      <w:proofErr w:type="gramStart"/>
      <w:r w:rsidRPr="00F20C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20C51">
        <w:rPr>
          <w:rFonts w:ascii="Times New Roman" w:eastAsia="Times New Roman" w:hAnsi="Times New Roman" w:cs="Times New Roman"/>
        </w:rPr>
        <w:t xml:space="preserve"> "  </w:t>
      </w:r>
      <w:proofErr w:type="gramEnd"/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20C51">
        <w:rPr>
          <w:rFonts w:ascii="Times New Roman" w:eastAsia="Times New Roman" w:hAnsi="Times New Roman" w:cs="Times New Roman"/>
        </w:rPr>
        <w:t xml:space="preserve"> 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78118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8,9 </w:t>
      </w:r>
      <w:r w:rsidR="0078118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F20C51" w:rsidRPr="00F20C51" w:rsidRDefault="00F20C51" w:rsidP="00F20C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78118D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</w:p>
    <w:p w:rsidR="0078118D" w:rsidRDefault="009C36D3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F20C51" w:rsidRPr="00F20C51" w:rsidRDefault="00F20C51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  <w:r w:rsidRPr="00F20C51">
        <w:rPr>
          <w:rFonts w:ascii="Times New Roman" w:eastAsia="Times New Roman" w:hAnsi="Times New Roman" w:cs="Times New Roman"/>
        </w:rPr>
        <w:t>"Приложение 8</w:t>
      </w:r>
    </w:p>
    <w:p w:rsidR="00F20C51" w:rsidRPr="00F20C51" w:rsidRDefault="00F20C51" w:rsidP="00F20C51">
      <w:pPr>
        <w:pStyle w:val="1"/>
        <w:rPr>
          <w:sz w:val="28"/>
          <w:szCs w:val="28"/>
        </w:rPr>
      </w:pPr>
      <w:r w:rsidRPr="00F20C51">
        <w:rPr>
          <w:sz w:val="28"/>
          <w:szCs w:val="28"/>
        </w:rPr>
        <w:t xml:space="preserve">Т А Б Л И </w:t>
      </w:r>
      <w:proofErr w:type="gramStart"/>
      <w:r w:rsidRPr="00F20C51">
        <w:rPr>
          <w:sz w:val="28"/>
          <w:szCs w:val="28"/>
        </w:rPr>
        <w:t>Ц</w:t>
      </w:r>
      <w:proofErr w:type="gramEnd"/>
      <w:r w:rsidRPr="00F20C51">
        <w:rPr>
          <w:sz w:val="28"/>
          <w:szCs w:val="28"/>
        </w:rPr>
        <w:t xml:space="preserve"> А</w:t>
      </w:r>
    </w:p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 размера пенсии за выслугу лет</w:t>
      </w:r>
    </w:p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b/>
          <w:bCs/>
          <w:sz w:val="28"/>
          <w:szCs w:val="28"/>
        </w:rPr>
        <w:t>в процентах от среднемесячного заработка муниципального служащего</w:t>
      </w:r>
    </w:p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proofErr w:type="gramStart"/>
      <w:r w:rsidRPr="00F20C51">
        <w:rPr>
          <w:rFonts w:ascii="Times New Roman" w:eastAsia="Times New Roman" w:hAnsi="Times New Roman" w:cs="Times New Roman"/>
          <w:b/>
          <w:bCs/>
          <w:sz w:val="28"/>
          <w:szCs w:val="28"/>
        </w:rPr>
        <w:t>каждый полный год</w:t>
      </w:r>
      <w:proofErr w:type="gramEnd"/>
      <w:r w:rsidRPr="00F20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стажа муниципальной службы для лиц, уволившихся после 01.01.2017 года</w:t>
      </w:r>
    </w:p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835"/>
      </w:tblGrid>
      <w:tr w:rsidR="00F20C51" w:rsidRPr="00F20C51" w:rsidTr="00897EB5">
        <w:trPr>
          <w:cantSplit/>
          <w:trHeight w:val="1590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выслуги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trip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пенсии за выслугу лет в процентах от среднемесячного заработка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trip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45 процентов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48 процентов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51 процент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54 процента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57 процентов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60 процентов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63 процента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66 процентов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69 процентов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72 процента</w:t>
            </w:r>
          </w:p>
        </w:tc>
      </w:tr>
      <w:tr w:rsidR="00F20C51" w:rsidRPr="00F20C51" w:rsidTr="00897EB5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лет 6 </w:t>
            </w:r>
            <w:proofErr w:type="spellStart"/>
            <w:proofErr w:type="gramStart"/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0C51" w:rsidRPr="00F20C51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0C51">
              <w:rPr>
                <w:rFonts w:ascii="Times New Roman" w:eastAsia="Times New Roman" w:hAnsi="Times New Roman" w:cs="Times New Roman"/>
                <w:sz w:val="28"/>
                <w:szCs w:val="28"/>
              </w:rPr>
              <w:t>75 процентов</w:t>
            </w:r>
          </w:p>
        </w:tc>
      </w:tr>
    </w:tbl>
    <w:p w:rsidR="00F20C51" w:rsidRPr="00F20C51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C51" w:rsidRDefault="00F20C51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986A37" w:rsidRDefault="00986A37" w:rsidP="00F20C51">
      <w:pPr>
        <w:pStyle w:val="a3"/>
        <w:ind w:firstLine="709"/>
        <w:rPr>
          <w:color w:val="000000"/>
          <w:szCs w:val="28"/>
        </w:rPr>
      </w:pPr>
    </w:p>
    <w:p w:rsidR="00F20C51" w:rsidRPr="00F20C51" w:rsidRDefault="00F20C51" w:rsidP="00F20C51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</w:rPr>
      </w:pPr>
      <w:r w:rsidRPr="00F20C51">
        <w:rPr>
          <w:rFonts w:ascii="Times New Roman" w:eastAsia="Times New Roman" w:hAnsi="Times New Roman" w:cs="Times New Roman"/>
        </w:rPr>
        <w:t>Приложение 9</w:t>
      </w:r>
    </w:p>
    <w:p w:rsidR="00F20C51" w:rsidRPr="00F20C51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0C51">
        <w:rPr>
          <w:rFonts w:ascii="Times New Roman" w:eastAsia="Times New Roman" w:hAnsi="Times New Roman" w:cs="Times New Roman"/>
          <w:sz w:val="28"/>
          <w:szCs w:val="28"/>
        </w:rPr>
        <w:t xml:space="preserve"> (Форма    2-3)                                                                                                             </w:t>
      </w:r>
    </w:p>
    <w:tbl>
      <w:tblPr>
        <w:tblW w:w="0" w:type="auto"/>
        <w:tblInd w:w="5328" w:type="dxa"/>
        <w:tblLook w:val="0000"/>
      </w:tblPr>
      <w:tblGrid>
        <w:gridCol w:w="4243"/>
      </w:tblGrid>
      <w:tr w:rsidR="00F20C51" w:rsidRPr="00986A37" w:rsidTr="00897EB5">
        <w:tc>
          <w:tcPr>
            <w:tcW w:w="4243" w:type="dxa"/>
          </w:tcPr>
          <w:p w:rsidR="00F20C51" w:rsidRPr="00986A37" w:rsidRDefault="00F20C51" w:rsidP="00410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41061A"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администрацию МО </w:t>
            </w:r>
            <w:proofErr w:type="spellStart"/>
            <w:r w:rsidR="0041061A"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="0041061A"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41061A"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C51" w:rsidRPr="00986A37" w:rsidRDefault="00F20C51" w:rsidP="00F20C51">
      <w:pPr>
        <w:pStyle w:val="1"/>
        <w:rPr>
          <w:sz w:val="24"/>
          <w:szCs w:val="24"/>
        </w:rPr>
      </w:pPr>
      <w:r w:rsidRPr="00986A37">
        <w:rPr>
          <w:sz w:val="24"/>
          <w:szCs w:val="24"/>
        </w:rPr>
        <w:t xml:space="preserve">С </w:t>
      </w:r>
      <w:proofErr w:type="gramStart"/>
      <w:r w:rsidRPr="00986A37">
        <w:rPr>
          <w:sz w:val="24"/>
          <w:szCs w:val="24"/>
        </w:rPr>
        <w:t>П</w:t>
      </w:r>
      <w:proofErr w:type="gramEnd"/>
      <w:r w:rsidRPr="00986A37">
        <w:rPr>
          <w:sz w:val="24"/>
          <w:szCs w:val="24"/>
        </w:rPr>
        <w:t xml:space="preserve"> Р А В К А</w:t>
      </w:r>
    </w:p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о размере среднемесячного заработка лица,</w:t>
      </w:r>
    </w:p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86A37">
        <w:rPr>
          <w:rFonts w:ascii="Times New Roman" w:eastAsia="Times New Roman" w:hAnsi="Times New Roman" w:cs="Times New Roman"/>
          <w:sz w:val="24"/>
          <w:szCs w:val="24"/>
        </w:rPr>
        <w:t>замещавшего</w:t>
      </w:r>
      <w:proofErr w:type="gramEnd"/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должность муниципальной службы </w:t>
      </w:r>
    </w:p>
    <w:p w:rsidR="00986A37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986A37" w:rsidRPr="00986A37"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 w:rsidR="00986A37" w:rsidRPr="00986A3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F20C51" w:rsidRPr="00986A37" w:rsidRDefault="00986A37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A37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F20C51" w:rsidRPr="00986A3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986A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0C51" w:rsidRPr="00986A3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</w:p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для исчисления пенсии за выслугу лет</w:t>
      </w:r>
    </w:p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(учитывается состав денежного содержания </w:t>
      </w:r>
      <w:r w:rsidRPr="00986A3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1 января 2017 года)</w:t>
      </w:r>
    </w:p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C51" w:rsidRPr="00986A37" w:rsidRDefault="00F20C51" w:rsidP="00F20C5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Дана __________________________________________________________,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A37">
        <w:rPr>
          <w:rFonts w:ascii="Times New Roman" w:eastAsia="Times New Roman" w:hAnsi="Times New Roman" w:cs="Times New Roman"/>
          <w:sz w:val="24"/>
          <w:szCs w:val="24"/>
        </w:rPr>
        <w:t>замещавшему</w:t>
      </w:r>
      <w:proofErr w:type="gramEnd"/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(замещавшей) муниципальную должность муниципальной службы в муниципальном образовании </w:t>
      </w:r>
      <w:proofErr w:type="spellStart"/>
      <w:r w:rsidR="00986A37"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 w:rsidR="00986A3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86A37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="00986A3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86A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_______________________________________________</w:t>
      </w:r>
      <w:r w:rsidR="00986A3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20C51" w:rsidRPr="00986A37" w:rsidRDefault="00F20C51" w:rsidP="00F20C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(наименование должности, органа местного самоуправления)                                                        </w:t>
      </w:r>
    </w:p>
    <w:p w:rsidR="00F20C51" w:rsidRPr="00986A37" w:rsidRDefault="00F20C51" w:rsidP="00F20C5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в том, что среднемесячный заработок по его (ее) должности </w:t>
      </w:r>
      <w:proofErr w:type="gramStart"/>
      <w:r w:rsidRPr="00986A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A37">
        <w:rPr>
          <w:rFonts w:ascii="Times New Roman" w:eastAsia="Times New Roman" w:hAnsi="Times New Roman" w:cs="Times New Roman"/>
          <w:sz w:val="24"/>
          <w:szCs w:val="24"/>
        </w:rPr>
        <w:t>____месяцев</w:t>
      </w:r>
      <w:proofErr w:type="spellEnd"/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с___________________________ </w:t>
      </w:r>
      <w:proofErr w:type="gramStart"/>
      <w:r w:rsidRPr="00986A37">
        <w:rPr>
          <w:rFonts w:ascii="Times New Roman" w:eastAsia="Times New Roman" w:hAnsi="Times New Roman" w:cs="Times New Roman"/>
          <w:sz w:val="24"/>
          <w:szCs w:val="24"/>
        </w:rPr>
        <w:t>по  ___________________________ составляет</w:t>
      </w:r>
      <w:proofErr w:type="gramEnd"/>
      <w:r w:rsidRPr="00986A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     (дата начала расчетного периода)           (дата окончания расчетного периода)</w:t>
      </w:r>
    </w:p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1671"/>
        <w:gridCol w:w="1672"/>
      </w:tblGrid>
      <w:tr w:rsidR="00F20C51" w:rsidRPr="00986A37" w:rsidTr="00897EB5">
        <w:trPr>
          <w:cantSplit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Среднемесячное значение</w:t>
            </w:r>
          </w:p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C51" w:rsidRPr="00986A37" w:rsidTr="00897EB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F20C51" w:rsidRPr="00986A37" w:rsidTr="00897EB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олжностной оклад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C51" w:rsidRPr="00986A37" w:rsidTr="00897EB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Б) оклад за классный чин (профессионализм)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C51" w:rsidRPr="00986A37" w:rsidTr="00897EB5">
        <w:trPr>
          <w:cantSplit/>
          <w:trHeight w:val="7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В) ежемесячная надбавка к должностному окладу за выслугу лет  на муниципальной службе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C51" w:rsidRPr="00986A37" w:rsidTr="00897EB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Г) ежемесячная надбавка к должностному окладу за особые условия муниципальной службы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C51" w:rsidRPr="00986A37" w:rsidTr="00897EB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)е</w:t>
            </w:r>
            <w:proofErr w:type="gramEnd"/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жемесячная процентная надбавка к должностному окладу за работу со сведениями, составляющими государственную тайну, если данная надбавка была установлена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C51" w:rsidRPr="00986A37" w:rsidTr="00897EB5">
        <w:trPr>
          <w:cantSplit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A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51" w:rsidRPr="00986A37" w:rsidRDefault="00F20C51" w:rsidP="00F2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Руководитель_______________________                    ________________________</w:t>
      </w:r>
    </w:p>
    <w:p w:rsidR="00F20C51" w:rsidRPr="00986A37" w:rsidRDefault="00F20C51" w:rsidP="00F2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           </w:t>
      </w:r>
      <w:r w:rsidRPr="00986A37">
        <w:rPr>
          <w:rFonts w:ascii="Times New Roman" w:eastAsia="Times New Roman" w:hAnsi="Times New Roman" w:cs="Times New Roman"/>
          <w:sz w:val="24"/>
          <w:szCs w:val="24"/>
        </w:rPr>
        <w:tab/>
      </w:r>
      <w:r w:rsidRPr="00986A37">
        <w:rPr>
          <w:rFonts w:ascii="Times New Roman" w:eastAsia="Times New Roman" w:hAnsi="Times New Roman" w:cs="Times New Roman"/>
          <w:sz w:val="24"/>
          <w:szCs w:val="24"/>
        </w:rPr>
        <w:tab/>
      </w:r>
      <w:r w:rsidRPr="00986A37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Главный бухгалтер_____________________               _______________________</w:t>
      </w:r>
    </w:p>
    <w:p w:rsidR="00F20C51" w:rsidRPr="00986A37" w:rsidRDefault="00F20C51" w:rsidP="00F20C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          </w:t>
      </w:r>
      <w:r w:rsidRPr="00986A37">
        <w:rPr>
          <w:rFonts w:ascii="Times New Roman" w:eastAsia="Times New Roman" w:hAnsi="Times New Roman" w:cs="Times New Roman"/>
          <w:sz w:val="24"/>
          <w:szCs w:val="24"/>
        </w:rPr>
        <w:tab/>
      </w:r>
      <w:r w:rsidRPr="00986A3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986A37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«________» _______________ 20____ года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>(дата выдачи справки)</w:t>
      </w: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C51" w:rsidRPr="00986A37" w:rsidRDefault="00F20C51" w:rsidP="00F2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A37">
        <w:rPr>
          <w:rFonts w:ascii="Times New Roman" w:eastAsia="Times New Roman" w:hAnsi="Times New Roman" w:cs="Times New Roman"/>
          <w:sz w:val="24"/>
          <w:szCs w:val="24"/>
        </w:rPr>
        <w:t xml:space="preserve">(Место печати)    "       </w:t>
      </w:r>
    </w:p>
    <w:sectPr w:rsidR="00F20C51" w:rsidRPr="00986A37" w:rsidSect="00986A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C51"/>
    <w:rsid w:val="000D1194"/>
    <w:rsid w:val="00370693"/>
    <w:rsid w:val="0041061A"/>
    <w:rsid w:val="00441051"/>
    <w:rsid w:val="0078118D"/>
    <w:rsid w:val="00910CF0"/>
    <w:rsid w:val="00986A37"/>
    <w:rsid w:val="009C36D3"/>
    <w:rsid w:val="00F20C51"/>
    <w:rsid w:val="00F2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4"/>
  </w:style>
  <w:style w:type="paragraph" w:styleId="1">
    <w:name w:val="heading 1"/>
    <w:basedOn w:val="a"/>
    <w:next w:val="a"/>
    <w:link w:val="10"/>
    <w:qFormat/>
    <w:rsid w:val="00F20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F20C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0C51"/>
  </w:style>
  <w:style w:type="character" w:customStyle="1" w:styleId="11">
    <w:name w:val="Основной текст Знак1"/>
    <w:basedOn w:val="a0"/>
    <w:link w:val="a3"/>
    <w:semiHidden/>
    <w:locked/>
    <w:rsid w:val="00F20C5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F20C5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2017-08-15T07:31:00Z</dcterms:created>
  <dcterms:modified xsi:type="dcterms:W3CDTF">2017-08-28T06:27:00Z</dcterms:modified>
</cp:coreProperties>
</file>