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FE5D22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5D1370" w:rsidRPr="00B256D5" w:rsidRDefault="005D1370" w:rsidP="00FE5D22">
      <w:pPr>
        <w:ind w:firstLine="709"/>
        <w:jc w:val="both"/>
        <w:rPr>
          <w:sz w:val="28"/>
          <w:szCs w:val="28"/>
        </w:rPr>
      </w:pPr>
    </w:p>
    <w:p w:rsidR="006D328C" w:rsidRPr="006D328C" w:rsidRDefault="00D45625" w:rsidP="00AF6945">
      <w:pPr>
        <w:ind w:firstLine="709"/>
        <w:jc w:val="both"/>
        <w:rPr>
          <w:bCs/>
          <w:sz w:val="28"/>
          <w:szCs w:val="28"/>
        </w:rPr>
      </w:pPr>
      <w:r w:rsidRPr="003176DB">
        <w:rPr>
          <w:sz w:val="28"/>
          <w:szCs w:val="28"/>
        </w:rPr>
        <w:t xml:space="preserve">Прокуратура </w:t>
      </w:r>
      <w:proofErr w:type="spellStart"/>
      <w:r w:rsidRPr="003176DB">
        <w:rPr>
          <w:sz w:val="28"/>
          <w:szCs w:val="28"/>
        </w:rPr>
        <w:t>Волосовского</w:t>
      </w:r>
      <w:proofErr w:type="spellEnd"/>
      <w:r w:rsidRPr="003176DB">
        <w:rPr>
          <w:sz w:val="28"/>
          <w:szCs w:val="28"/>
        </w:rPr>
        <w:t xml:space="preserve"> района разъясняет</w:t>
      </w:r>
      <w:r w:rsidR="00E47875" w:rsidRPr="003176DB">
        <w:rPr>
          <w:bCs/>
          <w:sz w:val="28"/>
          <w:szCs w:val="28"/>
        </w:rPr>
        <w:t>:</w:t>
      </w:r>
      <w:bookmarkStart w:id="0" w:name="_GoBack"/>
      <w:bookmarkEnd w:id="0"/>
      <w:r w:rsidR="006D328C" w:rsidRPr="006D328C">
        <w:rPr>
          <w:bCs/>
          <w:sz w:val="28"/>
          <w:szCs w:val="28"/>
        </w:rPr>
        <w:t xml:space="preserve"> практику применения законодательства, регулирующего труд работников, работающих у работодателей - физических лиц и у работодателей - субъектов малого предпринимательства, которые отнесены к микропредприятиям, при рассмотрении индивидуальных трудовых споров в суде.</w:t>
      </w:r>
    </w:p>
    <w:p w:rsidR="006D328C" w:rsidRPr="006D328C" w:rsidRDefault="006D328C" w:rsidP="006D328C">
      <w:pPr>
        <w:ind w:firstLine="709"/>
        <w:jc w:val="both"/>
        <w:rPr>
          <w:bCs/>
          <w:sz w:val="28"/>
          <w:szCs w:val="28"/>
        </w:rPr>
      </w:pPr>
      <w:r w:rsidRPr="006D328C">
        <w:rPr>
          <w:bCs/>
          <w:sz w:val="28"/>
          <w:szCs w:val="28"/>
        </w:rPr>
        <w:t>Статья 46 Конституции Российской Федерации гарантирует каждому право на судебную защиту, а Трудовой кодекс Российской Федерации не содержит положений об обязательности досудебного порядка разрешения индивидуального трудового спора, следовательно, работник вправе обратиться за разрешением такого спора непосредственно в суд.</w:t>
      </w:r>
    </w:p>
    <w:p w:rsidR="006D328C" w:rsidRPr="006D328C" w:rsidRDefault="006D328C" w:rsidP="006D328C">
      <w:pPr>
        <w:ind w:firstLine="709"/>
        <w:jc w:val="both"/>
        <w:rPr>
          <w:bCs/>
          <w:sz w:val="28"/>
          <w:szCs w:val="28"/>
        </w:rPr>
      </w:pPr>
      <w:r w:rsidRPr="006D328C">
        <w:rPr>
          <w:bCs/>
          <w:sz w:val="28"/>
          <w:szCs w:val="28"/>
        </w:rPr>
        <w:t>Обязанность по надлежащему оформлению трудовых отношений с работником (заключение в письменной форме трудового договора) по смыслу части первой статьи 67 и части третьей статьи 303 ТК РФ возлагается на работодателя - физическое лицо, являющегося индивидуальным предпринимателем и не являющегося индивидуальным предпринимателем, и на работодателя - субъекта малого предпринимательства, который отнесен к микропредприятиям.</w:t>
      </w:r>
    </w:p>
    <w:p w:rsidR="006D328C" w:rsidRPr="006D328C" w:rsidRDefault="006D328C" w:rsidP="006D328C">
      <w:pPr>
        <w:ind w:firstLine="709"/>
        <w:jc w:val="both"/>
        <w:rPr>
          <w:bCs/>
          <w:sz w:val="28"/>
          <w:szCs w:val="28"/>
        </w:rPr>
      </w:pPr>
      <w:r w:rsidRPr="006D328C">
        <w:rPr>
          <w:bCs/>
          <w:sz w:val="28"/>
          <w:szCs w:val="28"/>
        </w:rPr>
        <w:t>Отсутствие оформленного надлежащим образом, то есть в письменной форме, трудового договора не исключает возможности признания в судебном порядке сложившихся между сторонами отношений трудовыми, а трудового договора - заключенным при наличии в этих отношениях признаков трудового правоотношения, поскольку из содержания статей 11, 15, части третьей статьи 16 и статьи 56 Трудового Кодекса Российской Федерации во взаимосвязи с положениями части второй статьи 67 Трудового Кодекса Российской Федерации следует, что 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уполномоченного на это представителя. Датой заключения трудового договора в таком случае будет являться дата фактического допущения работника к работе.</w:t>
      </w:r>
    </w:p>
    <w:p w:rsidR="006D328C" w:rsidRPr="006D328C" w:rsidRDefault="006D328C" w:rsidP="006D328C">
      <w:pPr>
        <w:ind w:firstLine="709"/>
        <w:jc w:val="both"/>
        <w:rPr>
          <w:bCs/>
          <w:sz w:val="28"/>
          <w:szCs w:val="28"/>
        </w:rPr>
      </w:pPr>
      <w:r w:rsidRPr="006D328C">
        <w:rPr>
          <w:bCs/>
          <w:sz w:val="28"/>
          <w:szCs w:val="28"/>
        </w:rPr>
        <w:t xml:space="preserve">Когда в материалах дела нет письменных доказательств размера заработной платы, суд вправе определить ее размер исходя из обычного вознаграждения работника его квалификации в данной местности, а при невозможности </w:t>
      </w:r>
      <w:r w:rsidRPr="006D328C">
        <w:rPr>
          <w:bCs/>
          <w:sz w:val="28"/>
          <w:szCs w:val="28"/>
        </w:rPr>
        <w:lastRenderedPageBreak/>
        <w:t>установления размера такого вознаграждения - исходя из размера минимальной заработной платы в субъекте Российской Федерации (часть 3 статьи 37 Конституции Российской Федерации, статья 133.1 Трудового Кодекса Российской Федерации, пункт 4 статьи 1086 Гражданского кодекса Российской Федерации).</w:t>
      </w:r>
    </w:p>
    <w:p w:rsidR="006D328C" w:rsidRPr="006D328C" w:rsidRDefault="006D328C" w:rsidP="006D328C">
      <w:pPr>
        <w:ind w:firstLine="709"/>
        <w:jc w:val="both"/>
        <w:rPr>
          <w:bCs/>
          <w:sz w:val="28"/>
          <w:szCs w:val="28"/>
        </w:rPr>
      </w:pPr>
      <w:r w:rsidRPr="006D328C">
        <w:rPr>
          <w:bCs/>
          <w:sz w:val="28"/>
          <w:szCs w:val="28"/>
        </w:rPr>
        <w:t>Суд может восстановить срок на обращение в суд, если он пропущен из-за того, что сотрудник:</w:t>
      </w:r>
    </w:p>
    <w:p w:rsidR="006D328C" w:rsidRPr="006D328C" w:rsidRDefault="006D328C" w:rsidP="006D328C">
      <w:pPr>
        <w:ind w:firstLine="709"/>
        <w:jc w:val="both"/>
        <w:rPr>
          <w:bCs/>
          <w:sz w:val="28"/>
          <w:szCs w:val="28"/>
        </w:rPr>
      </w:pPr>
      <w:r w:rsidRPr="006D328C">
        <w:rPr>
          <w:bCs/>
          <w:sz w:val="28"/>
          <w:szCs w:val="28"/>
        </w:rPr>
        <w:t>- ошибся с подсудностью и первоначально подал иск в другой суд с соблюдением срока;</w:t>
      </w:r>
    </w:p>
    <w:p w:rsidR="006D328C" w:rsidRPr="006D328C" w:rsidRDefault="006D328C" w:rsidP="006D328C">
      <w:pPr>
        <w:ind w:firstLine="709"/>
        <w:jc w:val="both"/>
        <w:rPr>
          <w:bCs/>
          <w:sz w:val="28"/>
          <w:szCs w:val="28"/>
        </w:rPr>
      </w:pPr>
      <w:r w:rsidRPr="006D328C">
        <w:rPr>
          <w:bCs/>
          <w:sz w:val="28"/>
          <w:szCs w:val="28"/>
        </w:rPr>
        <w:t>- своевременно обратился в инспекцию труда и прокуратуру или в один из этих органов и рассчитывал, что спор решится во внесудебном порядке.</w:t>
      </w:r>
    </w:p>
    <w:p w:rsidR="006D328C" w:rsidRPr="006D328C" w:rsidRDefault="006D328C" w:rsidP="006D328C">
      <w:pPr>
        <w:ind w:firstLine="709"/>
        <w:jc w:val="both"/>
        <w:rPr>
          <w:bCs/>
          <w:sz w:val="28"/>
          <w:szCs w:val="28"/>
        </w:rPr>
      </w:pPr>
      <w:r w:rsidRPr="006D328C">
        <w:rPr>
          <w:bCs/>
          <w:sz w:val="28"/>
          <w:szCs w:val="28"/>
        </w:rPr>
        <w:t>При разрешении вопроса, имелись ли между сторонами трудовые отношения, суд вправе принимать любые средства доказывания, предусмотренные процессуальным законодательством.</w:t>
      </w:r>
    </w:p>
    <w:p w:rsidR="006D328C" w:rsidRPr="006D328C" w:rsidRDefault="006D328C" w:rsidP="006D328C">
      <w:pPr>
        <w:ind w:firstLine="709"/>
        <w:jc w:val="both"/>
        <w:rPr>
          <w:bCs/>
          <w:sz w:val="28"/>
          <w:szCs w:val="28"/>
        </w:rPr>
      </w:pPr>
      <w:r w:rsidRPr="006D328C">
        <w:rPr>
          <w:bCs/>
          <w:sz w:val="28"/>
          <w:szCs w:val="28"/>
        </w:rPr>
        <w:t>К таким доказательствам, в частности, могут быть отнесены письменные доказательства (например, оформленный пропуск на территорию работодателя; журнал регистрации прихода-ухода работников на работу; документы кадровой деятельности работодателя: графики работы (сменности), графики отпусков, документы о направлении работника в командировку, о возложении на работника обязанностей по обеспечению пожарной безопасности, договор о полной материальной ответственности работника; расчетные листы о начислении заработной платы, ведомости выдачи денежных средств, сведения о перечислении денежных средств на банковскую карту работника; документы хозяйственной деятельности работодателя: заполняемые или подписываемые работником товарные накладные, счета-фактуры, копии кассовых книг о полученной выручке, путевые листы, заявки на перевозку груза, документы по охране труда, как то: журнал регистрации и проведения инструктажа на рабочем месте, удостоверения о проверке знаний требований охраны труда, направление работника на медицинский осмотр, акт медицинского осмотра работника, свидетельские показания, аудио- и видеозаписи и другие (пункт 18 Постановления Пленума Верховного Суда РФ от 29.05.2018 N 15).</w:t>
      </w:r>
    </w:p>
    <w:p w:rsidR="0051424E" w:rsidRDefault="0051424E" w:rsidP="00AF6945">
      <w:pPr>
        <w:ind w:firstLine="709"/>
        <w:jc w:val="both"/>
        <w:rPr>
          <w:bCs/>
          <w:sz w:val="28"/>
          <w:szCs w:val="28"/>
        </w:rPr>
      </w:pPr>
    </w:p>
    <w:p w:rsidR="00E47875" w:rsidRPr="009F22EF" w:rsidRDefault="00E47875" w:rsidP="00E47875">
      <w:pPr>
        <w:ind w:firstLine="709"/>
        <w:jc w:val="both"/>
        <w:rPr>
          <w:bCs/>
          <w:sz w:val="28"/>
          <w:szCs w:val="28"/>
        </w:rPr>
      </w:pPr>
    </w:p>
    <w:p w:rsidR="009C0DBF" w:rsidRPr="003A01D2" w:rsidRDefault="009A65E4" w:rsidP="007C04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</w:t>
      </w:r>
      <w:r w:rsidR="007C048F">
        <w:rPr>
          <w:sz w:val="28"/>
          <w:szCs w:val="28"/>
        </w:rPr>
        <w:t xml:space="preserve">            </w:t>
      </w:r>
      <w:r w:rsidR="004E0C67">
        <w:rPr>
          <w:sz w:val="28"/>
          <w:szCs w:val="28"/>
        </w:rPr>
        <w:t xml:space="preserve">  </w:t>
      </w:r>
      <w:r w:rsidR="007C048F">
        <w:rPr>
          <w:sz w:val="28"/>
          <w:szCs w:val="28"/>
        </w:rPr>
        <w:t xml:space="preserve">   </w:t>
      </w:r>
      <w:r w:rsidR="004E0C67">
        <w:rPr>
          <w:sz w:val="28"/>
          <w:szCs w:val="28"/>
        </w:rPr>
        <w:t xml:space="preserve">И.П. Ломакин </w:t>
      </w: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284" w:rsidRDefault="004A2284">
      <w:r>
        <w:separator/>
      </w:r>
    </w:p>
  </w:endnote>
  <w:endnote w:type="continuationSeparator" w:id="0">
    <w:p w:rsidR="004A2284" w:rsidRDefault="004A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284" w:rsidRDefault="004A2284">
      <w:r>
        <w:separator/>
      </w:r>
    </w:p>
  </w:footnote>
  <w:footnote w:type="continuationSeparator" w:id="0">
    <w:p w:rsidR="004A2284" w:rsidRDefault="004A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1B04"/>
    <w:rsid w:val="000458D1"/>
    <w:rsid w:val="00064D9F"/>
    <w:rsid w:val="0006665C"/>
    <w:rsid w:val="000731E1"/>
    <w:rsid w:val="00086E11"/>
    <w:rsid w:val="00095AB0"/>
    <w:rsid w:val="000E0910"/>
    <w:rsid w:val="000F661D"/>
    <w:rsid w:val="00103915"/>
    <w:rsid w:val="00103E09"/>
    <w:rsid w:val="00121641"/>
    <w:rsid w:val="00134369"/>
    <w:rsid w:val="00134C1E"/>
    <w:rsid w:val="00162BE3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67487"/>
    <w:rsid w:val="002818EC"/>
    <w:rsid w:val="00297602"/>
    <w:rsid w:val="002A3363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176DB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A2284"/>
    <w:rsid w:val="004C46E2"/>
    <w:rsid w:val="004D42BB"/>
    <w:rsid w:val="004D6660"/>
    <w:rsid w:val="004E0C67"/>
    <w:rsid w:val="004F66CB"/>
    <w:rsid w:val="00507E27"/>
    <w:rsid w:val="0051424E"/>
    <w:rsid w:val="005457BA"/>
    <w:rsid w:val="005503E2"/>
    <w:rsid w:val="005537BB"/>
    <w:rsid w:val="00565293"/>
    <w:rsid w:val="00566C6B"/>
    <w:rsid w:val="00570FB2"/>
    <w:rsid w:val="0057455D"/>
    <w:rsid w:val="00581B69"/>
    <w:rsid w:val="005A221F"/>
    <w:rsid w:val="005A568D"/>
    <w:rsid w:val="005C1C76"/>
    <w:rsid w:val="005C4F51"/>
    <w:rsid w:val="005D1370"/>
    <w:rsid w:val="005E0BD9"/>
    <w:rsid w:val="005F0B29"/>
    <w:rsid w:val="005F335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3805"/>
    <w:rsid w:val="006B6C0A"/>
    <w:rsid w:val="006C47B8"/>
    <w:rsid w:val="006D328C"/>
    <w:rsid w:val="006E7027"/>
    <w:rsid w:val="006F06B2"/>
    <w:rsid w:val="00706AF0"/>
    <w:rsid w:val="00713E8E"/>
    <w:rsid w:val="00717E77"/>
    <w:rsid w:val="00727B03"/>
    <w:rsid w:val="007419CF"/>
    <w:rsid w:val="00743115"/>
    <w:rsid w:val="00743696"/>
    <w:rsid w:val="00743AF1"/>
    <w:rsid w:val="00753B29"/>
    <w:rsid w:val="0077420B"/>
    <w:rsid w:val="00785E77"/>
    <w:rsid w:val="0079625A"/>
    <w:rsid w:val="007B1807"/>
    <w:rsid w:val="007B2779"/>
    <w:rsid w:val="007C048F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2EF"/>
    <w:rsid w:val="009F2905"/>
    <w:rsid w:val="00A079A7"/>
    <w:rsid w:val="00A12993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AF6945"/>
    <w:rsid w:val="00B1286D"/>
    <w:rsid w:val="00B256D5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4175"/>
    <w:rsid w:val="00C26C09"/>
    <w:rsid w:val="00C41C38"/>
    <w:rsid w:val="00C45D42"/>
    <w:rsid w:val="00C46D62"/>
    <w:rsid w:val="00C637DB"/>
    <w:rsid w:val="00C76FC3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03CD1"/>
    <w:rsid w:val="00E15067"/>
    <w:rsid w:val="00E16128"/>
    <w:rsid w:val="00E23439"/>
    <w:rsid w:val="00E24DD2"/>
    <w:rsid w:val="00E47875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11B29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E7C6B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09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1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3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8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55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5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5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8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31423-3C3E-435E-A1D4-C2887BAC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2022-12-19T13:36:00Z</dcterms:created>
  <dcterms:modified xsi:type="dcterms:W3CDTF">2022-12-19T13:36:00Z</dcterms:modified>
</cp:coreProperties>
</file>